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2688"/>
        <w:gridCol w:w="2149"/>
        <w:gridCol w:w="2697"/>
        <w:gridCol w:w="2389"/>
      </w:tblGrid>
      <w:tr w:rsidR="004A18EA" w:rsidRPr="00810B84" w:rsidTr="000D0408">
        <w:trPr>
          <w:trHeight w:val="961"/>
        </w:trPr>
        <w:tc>
          <w:tcPr>
            <w:tcW w:w="9923" w:type="dxa"/>
            <w:gridSpan w:val="4"/>
            <w:tcBorders>
              <w:bottom w:val="double" w:sz="4" w:space="0" w:color="auto"/>
            </w:tcBorders>
            <w:shd w:val="clear" w:color="auto" w:fill="BFBFBF" w:themeFill="background1" w:themeFillShade="BF"/>
            <w:vAlign w:val="center"/>
          </w:tcPr>
          <w:p w:rsidR="004A18EA" w:rsidRPr="00810B84" w:rsidRDefault="004A18EA" w:rsidP="000D0408">
            <w:pPr>
              <w:ind w:left="-142"/>
              <w:jc w:val="center"/>
              <w:rPr>
                <w:rFonts w:ascii="Arial" w:hAnsi="Arial" w:cs="Arial"/>
                <w:b/>
                <w:color w:val="000000" w:themeColor="text1"/>
              </w:rPr>
            </w:pPr>
            <w:r w:rsidRPr="00810B84">
              <w:rPr>
                <w:rFonts w:ascii="Arial" w:hAnsi="Arial" w:cs="Arial"/>
                <w:b/>
                <w:color w:val="000000" w:themeColor="text1"/>
              </w:rPr>
              <w:t>Minuta</w:t>
            </w:r>
          </w:p>
          <w:p w:rsidR="004A18EA" w:rsidRPr="00810B84" w:rsidRDefault="004A18EA" w:rsidP="000D0408">
            <w:pPr>
              <w:ind w:left="-142"/>
              <w:jc w:val="center"/>
              <w:rPr>
                <w:rFonts w:ascii="Arial" w:hAnsi="Arial" w:cs="Arial"/>
                <w:b/>
                <w:color w:val="000000" w:themeColor="text1"/>
              </w:rPr>
            </w:pPr>
            <w:r w:rsidRPr="00810B84">
              <w:rPr>
                <w:rFonts w:ascii="Arial" w:hAnsi="Arial" w:cs="Arial"/>
                <w:b/>
                <w:color w:val="000000" w:themeColor="text1"/>
              </w:rPr>
              <w:t>Sesión Ordinaria</w:t>
            </w:r>
          </w:p>
        </w:tc>
      </w:tr>
      <w:tr w:rsidR="004A18EA" w:rsidRPr="00810B84" w:rsidTr="000D0408">
        <w:trPr>
          <w:trHeight w:val="520"/>
        </w:trPr>
        <w:tc>
          <w:tcPr>
            <w:tcW w:w="2688" w:type="dxa"/>
            <w:shd w:val="clear" w:color="auto" w:fill="BFBFBF" w:themeFill="background1" w:themeFillShade="BF"/>
            <w:vAlign w:val="center"/>
          </w:tcPr>
          <w:p w:rsidR="004A18EA" w:rsidRPr="00810B84" w:rsidRDefault="004A18EA" w:rsidP="000D0408">
            <w:pPr>
              <w:jc w:val="center"/>
              <w:rPr>
                <w:rFonts w:ascii="Arial" w:hAnsi="Arial" w:cs="Arial"/>
                <w:color w:val="000000" w:themeColor="text1"/>
                <w:lang w:val="es-MX"/>
              </w:rPr>
            </w:pPr>
            <w:r w:rsidRPr="00810B84">
              <w:rPr>
                <w:rFonts w:ascii="Arial" w:hAnsi="Arial" w:cs="Arial"/>
                <w:b/>
                <w:color w:val="000000" w:themeColor="text1"/>
              </w:rPr>
              <w:t>Fecha</w:t>
            </w:r>
          </w:p>
        </w:tc>
        <w:tc>
          <w:tcPr>
            <w:tcW w:w="2149" w:type="dxa"/>
            <w:shd w:val="clear" w:color="auto" w:fill="BFBFBF" w:themeFill="background1" w:themeFillShade="BF"/>
            <w:vAlign w:val="center"/>
          </w:tcPr>
          <w:p w:rsidR="004A18EA" w:rsidRPr="00810B84" w:rsidRDefault="004A18EA" w:rsidP="000D0408">
            <w:pPr>
              <w:jc w:val="center"/>
              <w:rPr>
                <w:rFonts w:ascii="Arial" w:hAnsi="Arial" w:cs="Arial"/>
                <w:b/>
                <w:color w:val="000000" w:themeColor="text1"/>
              </w:rPr>
            </w:pPr>
            <w:r w:rsidRPr="00810B84">
              <w:rPr>
                <w:rFonts w:ascii="Arial" w:hAnsi="Arial" w:cs="Arial"/>
                <w:b/>
                <w:color w:val="000000" w:themeColor="text1"/>
              </w:rPr>
              <w:t>Hora de</w:t>
            </w:r>
          </w:p>
          <w:p w:rsidR="004A18EA" w:rsidRPr="00810B84" w:rsidRDefault="004A18EA" w:rsidP="000D0408">
            <w:pPr>
              <w:jc w:val="center"/>
              <w:rPr>
                <w:rFonts w:ascii="Arial" w:hAnsi="Arial" w:cs="Arial"/>
                <w:color w:val="000000" w:themeColor="text1"/>
                <w:lang w:val="es-MX"/>
              </w:rPr>
            </w:pPr>
            <w:r w:rsidRPr="00810B84">
              <w:rPr>
                <w:rFonts w:ascii="Arial" w:hAnsi="Arial" w:cs="Arial"/>
                <w:b/>
                <w:color w:val="000000" w:themeColor="text1"/>
              </w:rPr>
              <w:t>inicio</w:t>
            </w:r>
          </w:p>
        </w:tc>
        <w:tc>
          <w:tcPr>
            <w:tcW w:w="2697" w:type="dxa"/>
            <w:shd w:val="clear" w:color="auto" w:fill="BFBFBF" w:themeFill="background1" w:themeFillShade="BF"/>
            <w:vAlign w:val="center"/>
          </w:tcPr>
          <w:p w:rsidR="004A18EA" w:rsidRPr="00810B84" w:rsidRDefault="004A18EA" w:rsidP="000D0408">
            <w:pPr>
              <w:jc w:val="center"/>
              <w:rPr>
                <w:rFonts w:ascii="Arial" w:hAnsi="Arial" w:cs="Arial"/>
                <w:b/>
                <w:color w:val="000000" w:themeColor="text1"/>
              </w:rPr>
            </w:pPr>
            <w:r w:rsidRPr="00810B84">
              <w:rPr>
                <w:rFonts w:ascii="Arial" w:hAnsi="Arial" w:cs="Arial"/>
                <w:b/>
                <w:color w:val="000000" w:themeColor="text1"/>
              </w:rPr>
              <w:t>Hora de</w:t>
            </w:r>
          </w:p>
          <w:p w:rsidR="004A18EA" w:rsidRPr="00810B84" w:rsidRDefault="004A18EA" w:rsidP="000D0408">
            <w:pPr>
              <w:jc w:val="center"/>
              <w:rPr>
                <w:rFonts w:ascii="Arial" w:hAnsi="Arial" w:cs="Arial"/>
                <w:color w:val="000000" w:themeColor="text1"/>
                <w:lang w:val="es-MX"/>
              </w:rPr>
            </w:pPr>
            <w:r w:rsidRPr="00810B84">
              <w:rPr>
                <w:rFonts w:ascii="Arial" w:hAnsi="Arial" w:cs="Arial"/>
                <w:b/>
                <w:color w:val="000000" w:themeColor="text1"/>
              </w:rPr>
              <w:t>conclusión</w:t>
            </w:r>
          </w:p>
        </w:tc>
        <w:tc>
          <w:tcPr>
            <w:tcW w:w="2389" w:type="dxa"/>
            <w:shd w:val="clear" w:color="auto" w:fill="BFBFBF" w:themeFill="background1" w:themeFillShade="BF"/>
            <w:vAlign w:val="center"/>
          </w:tcPr>
          <w:p w:rsidR="004A18EA" w:rsidRPr="00810B84" w:rsidRDefault="004A18EA" w:rsidP="000D0408">
            <w:pPr>
              <w:jc w:val="center"/>
              <w:rPr>
                <w:rFonts w:ascii="Arial" w:hAnsi="Arial" w:cs="Arial"/>
                <w:b/>
                <w:color w:val="000000" w:themeColor="text1"/>
                <w:lang w:val="es-MX"/>
              </w:rPr>
            </w:pPr>
            <w:r w:rsidRPr="00810B84">
              <w:rPr>
                <w:rFonts w:ascii="Arial" w:hAnsi="Arial" w:cs="Arial"/>
                <w:b/>
                <w:color w:val="000000" w:themeColor="text1"/>
                <w:lang w:val="es-MX"/>
              </w:rPr>
              <w:t>Número de</w:t>
            </w:r>
          </w:p>
          <w:p w:rsidR="004A18EA" w:rsidRPr="00810B84" w:rsidRDefault="004A18EA" w:rsidP="000D0408">
            <w:pPr>
              <w:jc w:val="center"/>
              <w:rPr>
                <w:rFonts w:ascii="Arial" w:hAnsi="Arial" w:cs="Arial"/>
                <w:b/>
                <w:color w:val="000000" w:themeColor="text1"/>
                <w:lang w:val="es-MX"/>
              </w:rPr>
            </w:pPr>
            <w:r w:rsidRPr="00810B84">
              <w:rPr>
                <w:rFonts w:ascii="Arial" w:hAnsi="Arial" w:cs="Arial"/>
                <w:b/>
                <w:color w:val="000000" w:themeColor="text1"/>
                <w:lang w:val="es-MX"/>
              </w:rPr>
              <w:t>sesión</w:t>
            </w:r>
          </w:p>
        </w:tc>
      </w:tr>
      <w:tr w:rsidR="004A18EA" w:rsidRPr="00810B84" w:rsidTr="000D0408">
        <w:trPr>
          <w:trHeight w:val="707"/>
        </w:trPr>
        <w:tc>
          <w:tcPr>
            <w:tcW w:w="2688" w:type="dxa"/>
            <w:tcBorders>
              <w:bottom w:val="double" w:sz="4" w:space="0" w:color="auto"/>
            </w:tcBorders>
            <w:vAlign w:val="center"/>
          </w:tcPr>
          <w:p w:rsidR="004A18EA" w:rsidRPr="00810B84" w:rsidRDefault="00F16F7F" w:rsidP="007E1231">
            <w:pPr>
              <w:jc w:val="center"/>
              <w:rPr>
                <w:rFonts w:ascii="Arial" w:hAnsi="Arial" w:cs="Arial"/>
                <w:color w:val="000000" w:themeColor="text1"/>
                <w:lang w:val="es-MX"/>
              </w:rPr>
            </w:pPr>
            <w:r>
              <w:rPr>
                <w:rFonts w:ascii="Arial" w:hAnsi="Arial" w:cs="Arial"/>
                <w:color w:val="000000" w:themeColor="text1"/>
              </w:rPr>
              <w:t>2</w:t>
            </w:r>
            <w:r w:rsidR="007E1231">
              <w:rPr>
                <w:rFonts w:ascii="Arial" w:hAnsi="Arial" w:cs="Arial"/>
                <w:color w:val="000000" w:themeColor="text1"/>
              </w:rPr>
              <w:t>0</w:t>
            </w:r>
            <w:r w:rsidR="004A18EA" w:rsidRPr="00810B84">
              <w:rPr>
                <w:rFonts w:ascii="Arial" w:hAnsi="Arial" w:cs="Arial"/>
                <w:color w:val="000000" w:themeColor="text1"/>
              </w:rPr>
              <w:t>/</w:t>
            </w:r>
            <w:r>
              <w:rPr>
                <w:rFonts w:ascii="Arial" w:hAnsi="Arial" w:cs="Arial"/>
                <w:color w:val="000000" w:themeColor="text1"/>
              </w:rPr>
              <w:t>abril</w:t>
            </w:r>
            <w:r w:rsidR="004A18EA" w:rsidRPr="00810B84">
              <w:rPr>
                <w:rFonts w:ascii="Arial" w:hAnsi="Arial" w:cs="Arial"/>
                <w:color w:val="000000" w:themeColor="text1"/>
              </w:rPr>
              <w:t>/201</w:t>
            </w:r>
            <w:r w:rsidR="004A18EA">
              <w:rPr>
                <w:rFonts w:ascii="Arial" w:hAnsi="Arial" w:cs="Arial"/>
                <w:color w:val="000000" w:themeColor="text1"/>
              </w:rPr>
              <w:t>7</w:t>
            </w:r>
          </w:p>
        </w:tc>
        <w:tc>
          <w:tcPr>
            <w:tcW w:w="2149" w:type="dxa"/>
            <w:tcBorders>
              <w:bottom w:val="double" w:sz="4" w:space="0" w:color="auto"/>
            </w:tcBorders>
            <w:vAlign w:val="center"/>
          </w:tcPr>
          <w:p w:rsidR="004A18EA" w:rsidRPr="00810B84" w:rsidRDefault="007E1231" w:rsidP="00441E5B">
            <w:pPr>
              <w:jc w:val="center"/>
              <w:rPr>
                <w:rFonts w:ascii="Arial" w:hAnsi="Arial" w:cs="Arial"/>
                <w:color w:val="000000" w:themeColor="text1"/>
                <w:lang w:val="es-MX"/>
              </w:rPr>
            </w:pPr>
            <w:r>
              <w:rPr>
                <w:rFonts w:ascii="Arial" w:hAnsi="Arial" w:cs="Arial"/>
                <w:color w:val="000000" w:themeColor="text1"/>
                <w:lang w:val="es-MX"/>
              </w:rPr>
              <w:t>10</w:t>
            </w:r>
            <w:r w:rsidR="000D0408">
              <w:rPr>
                <w:rFonts w:ascii="Arial" w:hAnsi="Arial" w:cs="Arial"/>
                <w:color w:val="000000" w:themeColor="text1"/>
                <w:lang w:val="es-MX"/>
              </w:rPr>
              <w:t>:</w:t>
            </w:r>
            <w:r w:rsidR="00441E5B">
              <w:rPr>
                <w:rFonts w:ascii="Arial" w:hAnsi="Arial" w:cs="Arial"/>
                <w:color w:val="000000" w:themeColor="text1"/>
                <w:lang w:val="es-MX"/>
              </w:rPr>
              <w:t>5</w:t>
            </w:r>
            <w:r>
              <w:rPr>
                <w:rFonts w:ascii="Arial" w:hAnsi="Arial" w:cs="Arial"/>
                <w:color w:val="000000" w:themeColor="text1"/>
                <w:lang w:val="es-MX"/>
              </w:rPr>
              <w:t>2</w:t>
            </w:r>
            <w:r w:rsidR="004A18EA" w:rsidRPr="00810B84">
              <w:rPr>
                <w:rFonts w:ascii="Arial" w:hAnsi="Arial" w:cs="Arial"/>
                <w:color w:val="000000" w:themeColor="text1"/>
                <w:lang w:val="es-MX"/>
              </w:rPr>
              <w:t xml:space="preserve"> hrs</w:t>
            </w:r>
          </w:p>
        </w:tc>
        <w:tc>
          <w:tcPr>
            <w:tcW w:w="2697" w:type="dxa"/>
            <w:tcBorders>
              <w:bottom w:val="double" w:sz="4" w:space="0" w:color="auto"/>
            </w:tcBorders>
            <w:vAlign w:val="center"/>
          </w:tcPr>
          <w:p w:rsidR="004A18EA" w:rsidRPr="00C37480" w:rsidRDefault="00C37480" w:rsidP="000D0408">
            <w:pPr>
              <w:jc w:val="center"/>
              <w:rPr>
                <w:rFonts w:ascii="Arial" w:hAnsi="Arial" w:cs="Arial"/>
                <w:lang w:val="es-MX"/>
              </w:rPr>
            </w:pPr>
            <w:r w:rsidRPr="00C37480">
              <w:rPr>
                <w:rFonts w:ascii="Arial" w:hAnsi="Arial" w:cs="Arial"/>
                <w:lang w:val="es-MX"/>
              </w:rPr>
              <w:t>11:3</w:t>
            </w:r>
            <w:r w:rsidR="000D0408" w:rsidRPr="00C37480">
              <w:rPr>
                <w:rFonts w:ascii="Arial" w:hAnsi="Arial" w:cs="Arial"/>
                <w:lang w:val="es-MX"/>
              </w:rPr>
              <w:t>0</w:t>
            </w:r>
            <w:r w:rsidR="004A18EA" w:rsidRPr="00C37480">
              <w:rPr>
                <w:rFonts w:ascii="Arial" w:hAnsi="Arial" w:cs="Arial"/>
                <w:lang w:val="es-MX"/>
              </w:rPr>
              <w:t xml:space="preserve"> hrs</w:t>
            </w:r>
          </w:p>
        </w:tc>
        <w:tc>
          <w:tcPr>
            <w:tcW w:w="2389" w:type="dxa"/>
            <w:tcBorders>
              <w:bottom w:val="double" w:sz="4" w:space="0" w:color="auto"/>
            </w:tcBorders>
            <w:vAlign w:val="center"/>
          </w:tcPr>
          <w:p w:rsidR="004A18EA" w:rsidRPr="00810B84" w:rsidRDefault="007E1231" w:rsidP="000D0408">
            <w:pPr>
              <w:jc w:val="center"/>
              <w:rPr>
                <w:rFonts w:ascii="Arial" w:hAnsi="Arial" w:cs="Arial"/>
                <w:color w:val="000000" w:themeColor="text1"/>
                <w:lang w:val="es-MX"/>
              </w:rPr>
            </w:pPr>
            <w:r>
              <w:rPr>
                <w:rFonts w:ascii="Arial" w:hAnsi="Arial" w:cs="Arial"/>
                <w:color w:val="000000" w:themeColor="text1"/>
                <w:lang w:val="es-MX"/>
              </w:rPr>
              <w:t>4</w:t>
            </w:r>
          </w:p>
        </w:tc>
      </w:tr>
      <w:tr w:rsidR="004A18EA" w:rsidRPr="00810B84" w:rsidTr="00B1600B">
        <w:trPr>
          <w:trHeight w:val="638"/>
        </w:trPr>
        <w:tc>
          <w:tcPr>
            <w:tcW w:w="9923" w:type="dxa"/>
            <w:gridSpan w:val="4"/>
            <w:shd w:val="clear" w:color="auto" w:fill="BFBFBF" w:themeFill="background1" w:themeFillShade="BF"/>
            <w:vAlign w:val="center"/>
          </w:tcPr>
          <w:p w:rsidR="004A18EA" w:rsidRPr="00810B84" w:rsidRDefault="004A18EA" w:rsidP="000D0408">
            <w:pPr>
              <w:jc w:val="center"/>
              <w:rPr>
                <w:rFonts w:ascii="Arial" w:hAnsi="Arial" w:cs="Arial"/>
                <w:color w:val="000000" w:themeColor="text1"/>
                <w:lang w:val="es-MX"/>
              </w:rPr>
            </w:pPr>
            <w:r w:rsidRPr="00810B84">
              <w:rPr>
                <w:rFonts w:ascii="Arial" w:hAnsi="Arial" w:cs="Arial"/>
                <w:b/>
                <w:color w:val="000000" w:themeColor="text1"/>
              </w:rPr>
              <w:t>Orden del Día</w:t>
            </w:r>
          </w:p>
        </w:tc>
      </w:tr>
      <w:tr w:rsidR="004A18EA" w:rsidRPr="00810B84" w:rsidTr="000D0408">
        <w:trPr>
          <w:trHeight w:val="2492"/>
        </w:trPr>
        <w:tc>
          <w:tcPr>
            <w:tcW w:w="9923" w:type="dxa"/>
            <w:gridSpan w:val="4"/>
            <w:tcBorders>
              <w:bottom w:val="double" w:sz="4" w:space="0" w:color="auto"/>
            </w:tcBorders>
            <w:vAlign w:val="center"/>
          </w:tcPr>
          <w:p w:rsidR="00441E5B" w:rsidRPr="006F60CC" w:rsidRDefault="00441E5B" w:rsidP="00441E5B">
            <w:pPr>
              <w:jc w:val="both"/>
              <w:rPr>
                <w:rFonts w:ascii="Arial" w:hAnsi="Arial" w:cs="Arial"/>
                <w:color w:val="000000" w:themeColor="text1"/>
              </w:rPr>
            </w:pPr>
          </w:p>
          <w:p w:rsidR="007E1231" w:rsidRPr="007E1231" w:rsidRDefault="007E1231" w:rsidP="007E1231">
            <w:pPr>
              <w:numPr>
                <w:ilvl w:val="0"/>
                <w:numId w:val="11"/>
              </w:numPr>
              <w:tabs>
                <w:tab w:val="left" w:pos="317"/>
                <w:tab w:val="num" w:pos="502"/>
                <w:tab w:val="left" w:pos="720"/>
              </w:tabs>
              <w:ind w:left="743" w:hanging="426"/>
              <w:jc w:val="both"/>
              <w:rPr>
                <w:rFonts w:ascii="Arial" w:hAnsi="Arial" w:cs="Arial"/>
                <w:color w:val="000000"/>
              </w:rPr>
            </w:pPr>
            <w:r w:rsidRPr="007E1231">
              <w:rPr>
                <w:rFonts w:ascii="Arial" w:hAnsi="Arial" w:cs="Arial"/>
                <w:color w:val="000000"/>
              </w:rPr>
              <w:t>Lista de asistencia y declaración de quórum legal;</w:t>
            </w:r>
          </w:p>
          <w:p w:rsidR="007E1231" w:rsidRPr="007E1231" w:rsidRDefault="007E1231" w:rsidP="007E1231">
            <w:pPr>
              <w:numPr>
                <w:ilvl w:val="0"/>
                <w:numId w:val="11"/>
              </w:numPr>
              <w:tabs>
                <w:tab w:val="left" w:pos="317"/>
                <w:tab w:val="num" w:pos="502"/>
                <w:tab w:val="left" w:pos="720"/>
              </w:tabs>
              <w:ind w:left="743" w:hanging="426"/>
              <w:jc w:val="both"/>
              <w:rPr>
                <w:rFonts w:ascii="Arial" w:hAnsi="Arial" w:cs="Arial"/>
                <w:color w:val="000000"/>
              </w:rPr>
            </w:pPr>
            <w:r w:rsidRPr="007E1231">
              <w:rPr>
                <w:rFonts w:ascii="Arial" w:hAnsi="Arial" w:cs="Arial"/>
                <w:color w:val="000000"/>
              </w:rPr>
              <w:t>Lectura y aprobación en su caso, del proyecto de orden del día;</w:t>
            </w:r>
          </w:p>
          <w:p w:rsidR="007E1231" w:rsidRPr="007E1231" w:rsidRDefault="007E1231" w:rsidP="007E1231">
            <w:pPr>
              <w:numPr>
                <w:ilvl w:val="0"/>
                <w:numId w:val="11"/>
              </w:numPr>
              <w:tabs>
                <w:tab w:val="left" w:pos="317"/>
                <w:tab w:val="num" w:pos="502"/>
                <w:tab w:val="left" w:pos="720"/>
              </w:tabs>
              <w:ind w:left="743" w:hanging="426"/>
              <w:jc w:val="both"/>
              <w:rPr>
                <w:rFonts w:ascii="Arial" w:hAnsi="Arial" w:cs="Arial"/>
                <w:color w:val="000000"/>
              </w:rPr>
            </w:pPr>
            <w:r w:rsidRPr="007E1231">
              <w:rPr>
                <w:rFonts w:ascii="Arial" w:hAnsi="Arial" w:cs="Arial"/>
                <w:color w:val="000000"/>
              </w:rPr>
              <w:t>Lectura y aprobación en su caso, de la minuta de la sesión ordinaria del Comité de Transparencia del Instituto Electoral del Estado de Zacatecas, celebrada el 10 de marzo del año en curso;</w:t>
            </w:r>
          </w:p>
          <w:p w:rsidR="007E1231" w:rsidRPr="007E1231" w:rsidRDefault="007E1231" w:rsidP="007E1231">
            <w:pPr>
              <w:numPr>
                <w:ilvl w:val="0"/>
                <w:numId w:val="11"/>
              </w:numPr>
              <w:tabs>
                <w:tab w:val="left" w:pos="317"/>
                <w:tab w:val="num" w:pos="502"/>
                <w:tab w:val="left" w:pos="720"/>
              </w:tabs>
              <w:ind w:left="743" w:hanging="426"/>
              <w:jc w:val="both"/>
              <w:rPr>
                <w:rFonts w:ascii="Arial" w:hAnsi="Arial" w:cs="Arial"/>
                <w:color w:val="000000"/>
              </w:rPr>
            </w:pPr>
            <w:r w:rsidRPr="007E1231">
              <w:rPr>
                <w:rFonts w:ascii="Arial" w:hAnsi="Arial" w:cs="Arial"/>
                <w:color w:val="000000"/>
              </w:rPr>
              <w:t>Informe del trámite de solicitudes de acceso a la información pública, presentadas en la Unidad de Transparencia del 1° al 31 de marzo de 2017; y</w:t>
            </w:r>
          </w:p>
          <w:p w:rsidR="007E1231" w:rsidRPr="007E1231" w:rsidRDefault="007E1231" w:rsidP="007E1231">
            <w:pPr>
              <w:numPr>
                <w:ilvl w:val="0"/>
                <w:numId w:val="11"/>
              </w:numPr>
              <w:tabs>
                <w:tab w:val="left" w:pos="317"/>
                <w:tab w:val="num" w:pos="502"/>
                <w:tab w:val="left" w:pos="720"/>
              </w:tabs>
              <w:ind w:left="743" w:hanging="426"/>
              <w:jc w:val="both"/>
              <w:rPr>
                <w:rFonts w:ascii="Arial" w:hAnsi="Arial" w:cs="Arial"/>
                <w:color w:val="000000"/>
              </w:rPr>
            </w:pPr>
            <w:r w:rsidRPr="007E1231">
              <w:rPr>
                <w:rFonts w:ascii="Arial" w:hAnsi="Arial" w:cs="Arial"/>
                <w:color w:val="000000"/>
              </w:rPr>
              <w:t>Asuntos Generales.</w:t>
            </w:r>
          </w:p>
          <w:p w:rsidR="00441E5B" w:rsidRPr="00441E5B" w:rsidRDefault="00441E5B" w:rsidP="00441E5B">
            <w:pPr>
              <w:tabs>
                <w:tab w:val="left" w:pos="317"/>
                <w:tab w:val="left" w:pos="743"/>
              </w:tabs>
              <w:ind w:left="743"/>
              <w:jc w:val="both"/>
              <w:rPr>
                <w:rFonts w:ascii="Arial" w:hAnsi="Arial" w:cs="Arial"/>
                <w:color w:val="000000"/>
              </w:rPr>
            </w:pPr>
          </w:p>
        </w:tc>
      </w:tr>
      <w:tr w:rsidR="004A18EA" w:rsidRPr="00810B84" w:rsidTr="00B1600B">
        <w:trPr>
          <w:trHeight w:val="656"/>
        </w:trPr>
        <w:tc>
          <w:tcPr>
            <w:tcW w:w="9923" w:type="dxa"/>
            <w:gridSpan w:val="4"/>
            <w:shd w:val="clear" w:color="auto" w:fill="BFBFBF" w:themeFill="background1" w:themeFillShade="BF"/>
            <w:vAlign w:val="center"/>
          </w:tcPr>
          <w:p w:rsidR="004A18EA" w:rsidRPr="004727A8" w:rsidRDefault="004A18EA" w:rsidP="000D0408">
            <w:pPr>
              <w:jc w:val="center"/>
              <w:rPr>
                <w:rFonts w:ascii="Arial" w:hAnsi="Arial" w:cs="Arial"/>
                <w:color w:val="000000" w:themeColor="text1"/>
                <w:lang w:val="es-MX"/>
              </w:rPr>
            </w:pPr>
            <w:r w:rsidRPr="004727A8">
              <w:rPr>
                <w:rFonts w:ascii="Arial" w:hAnsi="Arial" w:cs="Arial"/>
                <w:b/>
                <w:color w:val="000000" w:themeColor="text1"/>
              </w:rPr>
              <w:t>Asistentes</w:t>
            </w:r>
          </w:p>
        </w:tc>
      </w:tr>
      <w:tr w:rsidR="004A18EA" w:rsidRPr="00810B84" w:rsidTr="000D0408">
        <w:trPr>
          <w:trHeight w:val="2301"/>
        </w:trPr>
        <w:tc>
          <w:tcPr>
            <w:tcW w:w="9923" w:type="dxa"/>
            <w:gridSpan w:val="4"/>
            <w:tcBorders>
              <w:bottom w:val="double" w:sz="4" w:space="0" w:color="auto"/>
            </w:tcBorders>
            <w:vAlign w:val="center"/>
          </w:tcPr>
          <w:p w:rsidR="000D0408" w:rsidRDefault="000D0408" w:rsidP="000D0408">
            <w:pPr>
              <w:tabs>
                <w:tab w:val="left" w:pos="720"/>
              </w:tabs>
              <w:autoSpaceDE w:val="0"/>
              <w:autoSpaceDN w:val="0"/>
              <w:adjustRightInd w:val="0"/>
              <w:ind w:left="1080"/>
              <w:jc w:val="both"/>
              <w:rPr>
                <w:rFonts w:ascii="Arial" w:hAnsi="Arial" w:cs="Arial"/>
                <w:color w:val="000000" w:themeColor="text1"/>
                <w:lang w:val="es-MX"/>
              </w:rPr>
            </w:pPr>
          </w:p>
          <w:p w:rsidR="007E1231" w:rsidRDefault="007E1231" w:rsidP="007E1231">
            <w:pPr>
              <w:numPr>
                <w:ilvl w:val="0"/>
                <w:numId w:val="1"/>
              </w:numPr>
              <w:tabs>
                <w:tab w:val="left" w:pos="720"/>
              </w:tabs>
              <w:autoSpaceDE w:val="0"/>
              <w:autoSpaceDN w:val="0"/>
              <w:adjustRightInd w:val="0"/>
              <w:ind w:hanging="796"/>
              <w:jc w:val="both"/>
              <w:rPr>
                <w:rFonts w:ascii="Arial" w:hAnsi="Arial" w:cs="Arial"/>
                <w:color w:val="000000" w:themeColor="text1"/>
                <w:lang w:val="es-MX"/>
              </w:rPr>
            </w:pPr>
            <w:r>
              <w:rPr>
                <w:rFonts w:ascii="Arial" w:hAnsi="Arial" w:cs="Arial"/>
                <w:color w:val="000000" w:themeColor="text1"/>
                <w:lang w:val="es-MX"/>
              </w:rPr>
              <w:t xml:space="preserve">Mtra. Elisa Flemate Ramírez </w:t>
            </w:r>
            <w:r w:rsidRPr="006F60CC">
              <w:rPr>
                <w:rFonts w:ascii="Arial" w:hAnsi="Arial" w:cs="Arial"/>
                <w:bCs/>
                <w:iCs/>
              </w:rPr>
              <w:t xml:space="preserve">/ </w:t>
            </w:r>
            <w:r>
              <w:rPr>
                <w:rFonts w:ascii="Arial" w:hAnsi="Arial" w:cs="Arial"/>
                <w:bCs/>
                <w:iCs/>
              </w:rPr>
              <w:t>Presidenta</w:t>
            </w:r>
            <w:r w:rsidRPr="006F60CC">
              <w:rPr>
                <w:rFonts w:ascii="Arial" w:hAnsi="Arial" w:cs="Arial"/>
                <w:bCs/>
                <w:iCs/>
              </w:rPr>
              <w:t xml:space="preserve"> </w:t>
            </w:r>
            <w:r>
              <w:rPr>
                <w:rFonts w:ascii="Arial" w:hAnsi="Arial" w:cs="Arial"/>
                <w:lang w:val="es-MX"/>
              </w:rPr>
              <w:t>del Comité</w:t>
            </w:r>
          </w:p>
          <w:p w:rsidR="007E1231" w:rsidRPr="00E21DBD" w:rsidRDefault="007E1231" w:rsidP="007E1231">
            <w:pPr>
              <w:numPr>
                <w:ilvl w:val="0"/>
                <w:numId w:val="1"/>
              </w:numPr>
              <w:tabs>
                <w:tab w:val="left" w:pos="720"/>
              </w:tabs>
              <w:autoSpaceDE w:val="0"/>
              <w:autoSpaceDN w:val="0"/>
              <w:adjustRightInd w:val="0"/>
              <w:ind w:hanging="796"/>
              <w:jc w:val="both"/>
              <w:rPr>
                <w:rFonts w:ascii="Arial" w:hAnsi="Arial" w:cs="Arial"/>
                <w:color w:val="000000" w:themeColor="text1"/>
                <w:lang w:val="es-MX"/>
              </w:rPr>
            </w:pPr>
            <w:r>
              <w:rPr>
                <w:rFonts w:ascii="Arial" w:hAnsi="Arial" w:cs="Arial"/>
                <w:bCs/>
                <w:iCs/>
              </w:rPr>
              <w:t xml:space="preserve">Lic. Elia Olivia Castro Rosales </w:t>
            </w:r>
            <w:r>
              <w:rPr>
                <w:rFonts w:ascii="Arial" w:hAnsi="Arial" w:cs="Arial"/>
                <w:lang w:val="es-MX"/>
              </w:rPr>
              <w:t xml:space="preserve">/ Vocal del Comité </w:t>
            </w:r>
          </w:p>
          <w:p w:rsidR="007E1231" w:rsidRPr="00321905" w:rsidRDefault="007E1231" w:rsidP="007E1231">
            <w:pPr>
              <w:numPr>
                <w:ilvl w:val="0"/>
                <w:numId w:val="1"/>
              </w:numPr>
              <w:tabs>
                <w:tab w:val="left" w:pos="720"/>
              </w:tabs>
              <w:autoSpaceDE w:val="0"/>
              <w:autoSpaceDN w:val="0"/>
              <w:adjustRightInd w:val="0"/>
              <w:ind w:hanging="796"/>
              <w:jc w:val="both"/>
              <w:rPr>
                <w:rFonts w:ascii="Arial" w:hAnsi="Arial" w:cs="Arial"/>
                <w:color w:val="000000" w:themeColor="text1"/>
                <w:lang w:val="es-MX"/>
              </w:rPr>
            </w:pPr>
            <w:r w:rsidRPr="006F60CC">
              <w:rPr>
                <w:rFonts w:ascii="Arial" w:hAnsi="Arial" w:cs="Arial"/>
                <w:color w:val="000000" w:themeColor="text1"/>
                <w:lang w:val="es-MX"/>
              </w:rPr>
              <w:t xml:space="preserve">Lic. J. Jesús Frausto Sánchez </w:t>
            </w:r>
            <w:r w:rsidRPr="006F60CC">
              <w:rPr>
                <w:rFonts w:ascii="Arial" w:hAnsi="Arial" w:cs="Arial"/>
                <w:bCs/>
                <w:iCs/>
              </w:rPr>
              <w:t xml:space="preserve">/ </w:t>
            </w:r>
            <w:r>
              <w:rPr>
                <w:rFonts w:ascii="Arial" w:hAnsi="Arial" w:cs="Arial"/>
                <w:lang w:val="es-MX"/>
              </w:rPr>
              <w:t>Vocal del Comité</w:t>
            </w:r>
          </w:p>
          <w:p w:rsidR="007E1231" w:rsidRPr="00FC7E83" w:rsidRDefault="007E1231" w:rsidP="007E1231">
            <w:pPr>
              <w:numPr>
                <w:ilvl w:val="0"/>
                <w:numId w:val="1"/>
              </w:numPr>
              <w:tabs>
                <w:tab w:val="left" w:pos="720"/>
              </w:tabs>
              <w:autoSpaceDE w:val="0"/>
              <w:autoSpaceDN w:val="0"/>
              <w:adjustRightInd w:val="0"/>
              <w:ind w:hanging="796"/>
              <w:jc w:val="both"/>
              <w:rPr>
                <w:rFonts w:ascii="Arial" w:hAnsi="Arial" w:cs="Arial"/>
                <w:color w:val="000000" w:themeColor="text1"/>
                <w:lang w:val="es-MX"/>
              </w:rPr>
            </w:pPr>
            <w:r>
              <w:rPr>
                <w:rFonts w:ascii="Arial" w:hAnsi="Arial" w:cs="Arial"/>
                <w:lang w:val="es-MX"/>
              </w:rPr>
              <w:t>Mtro. Virgilio Rivera Delgadillo / Consejero Presidente del Instituto</w:t>
            </w:r>
          </w:p>
          <w:p w:rsidR="007E1231" w:rsidRPr="00FC7E83" w:rsidRDefault="007E1231" w:rsidP="007E1231">
            <w:pPr>
              <w:numPr>
                <w:ilvl w:val="0"/>
                <w:numId w:val="1"/>
              </w:numPr>
              <w:tabs>
                <w:tab w:val="left" w:pos="720"/>
              </w:tabs>
              <w:autoSpaceDE w:val="0"/>
              <w:autoSpaceDN w:val="0"/>
              <w:adjustRightInd w:val="0"/>
              <w:ind w:hanging="796"/>
              <w:jc w:val="both"/>
              <w:rPr>
                <w:rFonts w:ascii="Arial" w:hAnsi="Arial" w:cs="Arial"/>
                <w:color w:val="000000" w:themeColor="text1"/>
                <w:lang w:val="es-MX"/>
              </w:rPr>
            </w:pPr>
            <w:r w:rsidRPr="00DD7379">
              <w:rPr>
                <w:rFonts w:ascii="Arial" w:hAnsi="Arial" w:cs="Arial"/>
                <w:lang w:val="es-MX"/>
              </w:rPr>
              <w:t>Dra. Adelaida Ávalos Acosta / Consejera Electoral</w:t>
            </w:r>
          </w:p>
          <w:p w:rsidR="007E1231" w:rsidRDefault="007E1231" w:rsidP="007E1231">
            <w:pPr>
              <w:numPr>
                <w:ilvl w:val="0"/>
                <w:numId w:val="1"/>
              </w:numPr>
              <w:tabs>
                <w:tab w:val="left" w:pos="720"/>
              </w:tabs>
              <w:autoSpaceDE w:val="0"/>
              <w:autoSpaceDN w:val="0"/>
              <w:adjustRightInd w:val="0"/>
              <w:ind w:hanging="796"/>
              <w:jc w:val="both"/>
              <w:rPr>
                <w:rFonts w:ascii="Arial" w:hAnsi="Arial" w:cs="Arial"/>
                <w:lang w:val="es-MX"/>
              </w:rPr>
            </w:pPr>
            <w:r>
              <w:rPr>
                <w:rFonts w:ascii="Arial" w:hAnsi="Arial" w:cs="Arial"/>
                <w:lang w:val="es-MX"/>
              </w:rPr>
              <w:t>Lic. Eduardo Fernando Noyola Núñez / Consejero Electoral</w:t>
            </w:r>
          </w:p>
          <w:p w:rsidR="007E1231" w:rsidRPr="00FC7E83" w:rsidRDefault="007E1231" w:rsidP="007E1231">
            <w:pPr>
              <w:numPr>
                <w:ilvl w:val="0"/>
                <w:numId w:val="1"/>
              </w:numPr>
              <w:tabs>
                <w:tab w:val="left" w:pos="720"/>
              </w:tabs>
              <w:autoSpaceDE w:val="0"/>
              <w:autoSpaceDN w:val="0"/>
              <w:adjustRightInd w:val="0"/>
              <w:ind w:hanging="796"/>
              <w:jc w:val="both"/>
              <w:rPr>
                <w:rFonts w:ascii="Arial" w:hAnsi="Arial" w:cs="Arial"/>
                <w:lang w:val="es-MX"/>
              </w:rPr>
            </w:pPr>
            <w:r>
              <w:rPr>
                <w:rFonts w:ascii="Arial" w:hAnsi="Arial" w:cs="Arial"/>
                <w:lang w:val="es-MX"/>
              </w:rPr>
              <w:t>Dr. José Manuel Ortega Cisneros / Consejero Electoral</w:t>
            </w:r>
          </w:p>
          <w:p w:rsidR="007E1231" w:rsidRPr="00930262" w:rsidRDefault="007E1231" w:rsidP="007E1231">
            <w:pPr>
              <w:numPr>
                <w:ilvl w:val="0"/>
                <w:numId w:val="1"/>
              </w:numPr>
              <w:tabs>
                <w:tab w:val="left" w:pos="720"/>
              </w:tabs>
              <w:autoSpaceDE w:val="0"/>
              <w:autoSpaceDN w:val="0"/>
              <w:adjustRightInd w:val="0"/>
              <w:ind w:hanging="796"/>
              <w:jc w:val="both"/>
              <w:rPr>
                <w:rFonts w:ascii="Arial" w:hAnsi="Arial" w:cs="Arial"/>
                <w:lang w:val="es-MX"/>
              </w:rPr>
            </w:pPr>
            <w:r w:rsidRPr="00930262">
              <w:rPr>
                <w:rFonts w:ascii="Arial" w:hAnsi="Arial" w:cs="Arial"/>
                <w:lang w:val="es-MX"/>
              </w:rPr>
              <w:t xml:space="preserve">Lic. Juan Osiris Santoyo de la Rosa / Secretario Ejecutivo del IEEZ </w:t>
            </w:r>
          </w:p>
          <w:p w:rsidR="007E1231" w:rsidRPr="006F60CC" w:rsidRDefault="007E1231" w:rsidP="007E1231">
            <w:pPr>
              <w:numPr>
                <w:ilvl w:val="0"/>
                <w:numId w:val="1"/>
              </w:numPr>
              <w:tabs>
                <w:tab w:val="left" w:pos="720"/>
              </w:tabs>
              <w:autoSpaceDE w:val="0"/>
              <w:autoSpaceDN w:val="0"/>
              <w:adjustRightInd w:val="0"/>
              <w:ind w:hanging="796"/>
              <w:jc w:val="both"/>
              <w:rPr>
                <w:rFonts w:ascii="Arial" w:hAnsi="Arial" w:cs="Arial"/>
                <w:color w:val="000000" w:themeColor="text1"/>
                <w:lang w:val="es-MX"/>
              </w:rPr>
            </w:pPr>
            <w:r w:rsidRPr="00E21DBD">
              <w:rPr>
                <w:rFonts w:ascii="Arial" w:hAnsi="Arial" w:cs="Arial"/>
                <w:color w:val="000000" w:themeColor="text1"/>
                <w:lang w:val="es-MX"/>
              </w:rPr>
              <w:t xml:space="preserve">Lic. Martha Valdéz López / Secretaria Técnica </w:t>
            </w:r>
            <w:r>
              <w:rPr>
                <w:rFonts w:ascii="Arial" w:hAnsi="Arial" w:cs="Arial"/>
                <w:lang w:val="es-MX"/>
              </w:rPr>
              <w:t>del Comité</w:t>
            </w:r>
          </w:p>
          <w:p w:rsidR="004A18EA" w:rsidRPr="004727A8" w:rsidRDefault="004A18EA" w:rsidP="000D0408">
            <w:pPr>
              <w:autoSpaceDE w:val="0"/>
              <w:autoSpaceDN w:val="0"/>
              <w:adjustRightInd w:val="0"/>
              <w:jc w:val="both"/>
              <w:rPr>
                <w:rFonts w:ascii="Arial" w:hAnsi="Arial" w:cs="Arial"/>
                <w:color w:val="000000" w:themeColor="text1"/>
                <w:lang w:val="es-MX"/>
              </w:rPr>
            </w:pPr>
          </w:p>
        </w:tc>
      </w:tr>
      <w:tr w:rsidR="004A18EA" w:rsidRPr="00810B84" w:rsidTr="00B1600B">
        <w:trPr>
          <w:trHeight w:val="666"/>
        </w:trPr>
        <w:tc>
          <w:tcPr>
            <w:tcW w:w="9923" w:type="dxa"/>
            <w:gridSpan w:val="4"/>
            <w:shd w:val="clear" w:color="auto" w:fill="BFBFBF" w:themeFill="background1" w:themeFillShade="BF"/>
            <w:vAlign w:val="center"/>
          </w:tcPr>
          <w:p w:rsidR="004A18EA" w:rsidRPr="004727A8" w:rsidRDefault="004A18EA" w:rsidP="000D0408">
            <w:pPr>
              <w:jc w:val="center"/>
              <w:rPr>
                <w:rFonts w:ascii="Arial" w:hAnsi="Arial" w:cs="Arial"/>
                <w:color w:val="000000" w:themeColor="text1"/>
                <w:lang w:val="es-MX"/>
              </w:rPr>
            </w:pPr>
            <w:r w:rsidRPr="004727A8">
              <w:rPr>
                <w:rFonts w:ascii="Arial" w:hAnsi="Arial" w:cs="Arial"/>
                <w:b/>
                <w:color w:val="000000" w:themeColor="text1"/>
              </w:rPr>
              <w:t>Acuerdos</w:t>
            </w:r>
          </w:p>
        </w:tc>
      </w:tr>
      <w:tr w:rsidR="004A18EA" w:rsidRPr="00810B84" w:rsidTr="000D0408">
        <w:trPr>
          <w:trHeight w:val="536"/>
        </w:trPr>
        <w:tc>
          <w:tcPr>
            <w:tcW w:w="9923" w:type="dxa"/>
            <w:gridSpan w:val="4"/>
            <w:shd w:val="clear" w:color="auto" w:fill="auto"/>
            <w:vAlign w:val="center"/>
          </w:tcPr>
          <w:p w:rsidR="004A18EA" w:rsidRPr="004727A8" w:rsidRDefault="004A18EA" w:rsidP="000D0408">
            <w:pPr>
              <w:jc w:val="both"/>
              <w:rPr>
                <w:rFonts w:ascii="Arial" w:hAnsi="Arial" w:cs="Arial"/>
                <w:b/>
                <w:color w:val="000000"/>
              </w:rPr>
            </w:pPr>
          </w:p>
          <w:p w:rsidR="004A18EA" w:rsidRPr="004727A8" w:rsidRDefault="004A18EA" w:rsidP="000D0408">
            <w:pPr>
              <w:jc w:val="both"/>
              <w:rPr>
                <w:rFonts w:ascii="Arial" w:hAnsi="Arial" w:cs="Arial"/>
              </w:rPr>
            </w:pPr>
            <w:r w:rsidRPr="004727A8">
              <w:rPr>
                <w:rFonts w:ascii="Arial" w:hAnsi="Arial" w:cs="Arial"/>
                <w:b/>
                <w:color w:val="000000"/>
              </w:rPr>
              <w:t>Primero.</w:t>
            </w:r>
            <w:r w:rsidRPr="004727A8">
              <w:rPr>
                <w:rFonts w:ascii="Arial" w:hAnsi="Arial" w:cs="Arial"/>
                <w:color w:val="000000"/>
              </w:rPr>
              <w:t xml:space="preserve"> </w:t>
            </w:r>
            <w:r w:rsidRPr="004727A8">
              <w:rPr>
                <w:rFonts w:ascii="Arial" w:hAnsi="Arial" w:cs="Arial"/>
              </w:rPr>
              <w:t xml:space="preserve">Se declaró la existencia de quórum legal para sesionar. </w:t>
            </w:r>
          </w:p>
          <w:p w:rsidR="004A18EA" w:rsidRPr="002334D8" w:rsidRDefault="004A18EA" w:rsidP="000D0408">
            <w:pPr>
              <w:jc w:val="both"/>
              <w:rPr>
                <w:rFonts w:ascii="Arial" w:hAnsi="Arial" w:cs="Arial"/>
                <w:sz w:val="16"/>
                <w:szCs w:val="16"/>
              </w:rPr>
            </w:pPr>
          </w:p>
          <w:p w:rsidR="004A18EA" w:rsidRPr="004727A8" w:rsidRDefault="004A18EA" w:rsidP="000D0408">
            <w:pPr>
              <w:jc w:val="both"/>
              <w:rPr>
                <w:rFonts w:ascii="Arial" w:hAnsi="Arial" w:cs="Arial"/>
              </w:rPr>
            </w:pPr>
            <w:r w:rsidRPr="004727A8">
              <w:rPr>
                <w:rFonts w:ascii="Arial" w:hAnsi="Arial" w:cs="Arial"/>
                <w:b/>
                <w:color w:val="000000"/>
              </w:rPr>
              <w:t>Segundo.</w:t>
            </w:r>
            <w:r w:rsidRPr="004727A8">
              <w:rPr>
                <w:rFonts w:ascii="Arial" w:hAnsi="Arial" w:cs="Arial"/>
                <w:color w:val="000000"/>
              </w:rPr>
              <w:t xml:space="preserve"> </w:t>
            </w:r>
            <w:r w:rsidRPr="004727A8">
              <w:rPr>
                <w:rFonts w:ascii="Arial" w:hAnsi="Arial" w:cs="Arial"/>
              </w:rPr>
              <w:t>Se aprobó por unanimidad el proyecto del orden del día.</w:t>
            </w:r>
          </w:p>
          <w:p w:rsidR="004A18EA" w:rsidRPr="002334D8" w:rsidRDefault="004A18EA" w:rsidP="000D0408">
            <w:pPr>
              <w:jc w:val="both"/>
              <w:rPr>
                <w:rFonts w:ascii="Arial" w:hAnsi="Arial" w:cs="Arial"/>
                <w:sz w:val="16"/>
                <w:szCs w:val="16"/>
              </w:rPr>
            </w:pPr>
          </w:p>
          <w:p w:rsidR="00050D62" w:rsidRDefault="004A18EA" w:rsidP="00C37480">
            <w:pPr>
              <w:jc w:val="both"/>
              <w:rPr>
                <w:rFonts w:ascii="Arial" w:hAnsi="Arial" w:cs="Arial"/>
                <w:color w:val="000000"/>
              </w:rPr>
            </w:pPr>
            <w:r w:rsidRPr="004727A8">
              <w:rPr>
                <w:rFonts w:ascii="Arial" w:hAnsi="Arial" w:cs="Arial"/>
                <w:b/>
                <w:color w:val="000000"/>
              </w:rPr>
              <w:t>Tercero.</w:t>
            </w:r>
            <w:r w:rsidRPr="004727A8">
              <w:rPr>
                <w:rFonts w:ascii="Arial" w:hAnsi="Arial" w:cs="Arial"/>
                <w:color w:val="000000"/>
              </w:rPr>
              <w:t xml:space="preserve"> </w:t>
            </w:r>
            <w:r w:rsidRPr="004727A8">
              <w:rPr>
                <w:rFonts w:ascii="Arial" w:hAnsi="Arial" w:cs="Arial"/>
                <w:lang w:val="es-ES_tradnl"/>
              </w:rPr>
              <w:t xml:space="preserve">Se aprobó por unanimidad la dispensa de la lectura </w:t>
            </w:r>
            <w:r w:rsidRPr="004727A8">
              <w:rPr>
                <w:rFonts w:ascii="Arial" w:hAnsi="Arial" w:cs="Arial"/>
                <w:color w:val="000000"/>
              </w:rPr>
              <w:t xml:space="preserve">de la minuta de la sesión </w:t>
            </w:r>
            <w:r w:rsidR="002274FF">
              <w:rPr>
                <w:rFonts w:ascii="Arial" w:hAnsi="Arial" w:cs="Arial"/>
                <w:color w:val="000000"/>
              </w:rPr>
              <w:lastRenderedPageBreak/>
              <w:t>ordinaria del Comité de Transparencia</w:t>
            </w:r>
            <w:r w:rsidRPr="004727A8">
              <w:rPr>
                <w:rFonts w:ascii="Arial" w:hAnsi="Arial" w:cs="Arial"/>
                <w:color w:val="000000"/>
              </w:rPr>
              <w:t xml:space="preserve">, celebrada el </w:t>
            </w:r>
            <w:r w:rsidR="00C37480" w:rsidRPr="007E1231">
              <w:rPr>
                <w:rFonts w:ascii="Arial" w:hAnsi="Arial" w:cs="Arial"/>
                <w:color w:val="000000"/>
              </w:rPr>
              <w:t>10 de marzo</w:t>
            </w:r>
            <w:r w:rsidR="00150358">
              <w:rPr>
                <w:rFonts w:ascii="Arial" w:hAnsi="Arial" w:cs="Arial"/>
                <w:color w:val="000000"/>
              </w:rPr>
              <w:t xml:space="preserve"> del año 2017</w:t>
            </w:r>
            <w:r w:rsidRPr="004727A8">
              <w:rPr>
                <w:rFonts w:ascii="Arial" w:hAnsi="Arial" w:cs="Arial"/>
                <w:color w:val="000000"/>
              </w:rPr>
              <w:t>, así como su contenido.</w:t>
            </w:r>
          </w:p>
          <w:p w:rsidR="00C37480" w:rsidRPr="00C37480" w:rsidRDefault="00C37480" w:rsidP="00C37480">
            <w:pPr>
              <w:jc w:val="both"/>
              <w:rPr>
                <w:rFonts w:ascii="Arial" w:hAnsi="Arial" w:cs="Arial"/>
                <w:color w:val="000000"/>
              </w:rPr>
            </w:pPr>
          </w:p>
        </w:tc>
      </w:tr>
      <w:tr w:rsidR="004A18EA" w:rsidRPr="00810B84" w:rsidTr="00B1600B">
        <w:trPr>
          <w:trHeight w:val="671"/>
        </w:trPr>
        <w:tc>
          <w:tcPr>
            <w:tcW w:w="9923" w:type="dxa"/>
            <w:gridSpan w:val="4"/>
            <w:shd w:val="clear" w:color="auto" w:fill="BFBFBF" w:themeFill="background1" w:themeFillShade="BF"/>
            <w:vAlign w:val="center"/>
          </w:tcPr>
          <w:p w:rsidR="004A18EA" w:rsidRPr="00C37480" w:rsidRDefault="004A18EA" w:rsidP="000D0408">
            <w:pPr>
              <w:jc w:val="center"/>
              <w:rPr>
                <w:rFonts w:ascii="Arial" w:hAnsi="Arial" w:cs="Arial"/>
                <w:color w:val="000000" w:themeColor="text1"/>
                <w:sz w:val="26"/>
                <w:szCs w:val="26"/>
                <w:lang w:val="es-MX"/>
              </w:rPr>
            </w:pPr>
            <w:r w:rsidRPr="00C37480">
              <w:rPr>
                <w:rFonts w:ascii="Arial" w:hAnsi="Arial" w:cs="Arial"/>
                <w:b/>
                <w:color w:val="000000" w:themeColor="text1"/>
                <w:sz w:val="26"/>
                <w:szCs w:val="26"/>
                <w:lang w:val="es-MX"/>
              </w:rPr>
              <w:lastRenderedPageBreak/>
              <w:t>Informes</w:t>
            </w:r>
          </w:p>
        </w:tc>
      </w:tr>
      <w:tr w:rsidR="004A18EA" w:rsidRPr="00810B84" w:rsidTr="000D0408">
        <w:trPr>
          <w:trHeight w:val="1705"/>
        </w:trPr>
        <w:tc>
          <w:tcPr>
            <w:tcW w:w="9923" w:type="dxa"/>
            <w:gridSpan w:val="4"/>
            <w:vAlign w:val="center"/>
          </w:tcPr>
          <w:p w:rsidR="00441E5B" w:rsidRDefault="00441E5B" w:rsidP="00441E5B">
            <w:pPr>
              <w:tabs>
                <w:tab w:val="left" w:pos="317"/>
                <w:tab w:val="left" w:pos="743"/>
              </w:tabs>
              <w:jc w:val="both"/>
              <w:rPr>
                <w:rFonts w:ascii="Arial" w:hAnsi="Arial" w:cs="Arial"/>
                <w:color w:val="000000"/>
              </w:rPr>
            </w:pPr>
          </w:p>
          <w:p w:rsidR="00441E5B" w:rsidRDefault="00441E5B" w:rsidP="00441E5B">
            <w:pPr>
              <w:jc w:val="both"/>
              <w:rPr>
                <w:rFonts w:ascii="Arial" w:hAnsi="Arial" w:cs="Arial"/>
                <w:b/>
                <w:color w:val="000000"/>
              </w:rPr>
            </w:pPr>
            <w:r w:rsidRPr="00441E5B">
              <w:rPr>
                <w:rFonts w:ascii="Arial" w:hAnsi="Arial" w:cs="Arial"/>
                <w:b/>
                <w:color w:val="000000"/>
              </w:rPr>
              <w:t xml:space="preserve">Informe del trámite de solicitudes de acceso a la información pública, presentadas en la Unidad de Transparencia del </w:t>
            </w:r>
            <w:r w:rsidR="00C37480" w:rsidRPr="00C37480">
              <w:rPr>
                <w:rFonts w:ascii="Arial" w:hAnsi="Arial" w:cs="Arial"/>
                <w:b/>
                <w:color w:val="000000"/>
              </w:rPr>
              <w:t xml:space="preserve">1° al 31 de marzo </w:t>
            </w:r>
            <w:r w:rsidRPr="00441E5B">
              <w:rPr>
                <w:rFonts w:ascii="Arial" w:hAnsi="Arial" w:cs="Arial"/>
                <w:b/>
                <w:color w:val="000000"/>
              </w:rPr>
              <w:t>de 2017</w:t>
            </w:r>
          </w:p>
          <w:p w:rsidR="00441E5B" w:rsidRPr="00441E5B" w:rsidRDefault="00441E5B" w:rsidP="00441E5B">
            <w:pPr>
              <w:jc w:val="both"/>
              <w:rPr>
                <w:rFonts w:ascii="Arial" w:hAnsi="Arial" w:cs="Arial"/>
                <w:b/>
                <w:color w:val="000000"/>
              </w:rPr>
            </w:pPr>
          </w:p>
          <w:p w:rsidR="00C37480" w:rsidRPr="00161A4C" w:rsidRDefault="00C37480" w:rsidP="00C37480">
            <w:pPr>
              <w:tabs>
                <w:tab w:val="left" w:pos="720"/>
                <w:tab w:val="left" w:pos="1134"/>
              </w:tabs>
              <w:jc w:val="both"/>
              <w:rPr>
                <w:rFonts w:ascii="Arial" w:hAnsi="Arial" w:cs="Arial"/>
                <w:color w:val="000000"/>
                <w:lang w:val="es-ES_tradnl"/>
              </w:rPr>
            </w:pPr>
            <w:r>
              <w:rPr>
                <w:rFonts w:ascii="Arial" w:hAnsi="Arial" w:cs="Arial"/>
                <w:color w:val="000000"/>
                <w:lang w:val="es-ES_tradnl"/>
              </w:rPr>
              <w:t>Se comunicó</w:t>
            </w:r>
            <w:r w:rsidRPr="00161A4C">
              <w:rPr>
                <w:rFonts w:ascii="Arial" w:hAnsi="Arial" w:cs="Arial"/>
                <w:color w:val="000000"/>
                <w:lang w:val="es-ES_tradnl"/>
              </w:rPr>
              <w:t xml:space="preserve"> que de la relación de solicitudes que se presenta en el informe, las </w:t>
            </w:r>
            <w:r>
              <w:rPr>
                <w:rFonts w:ascii="Arial" w:hAnsi="Arial" w:cs="Arial"/>
                <w:color w:val="000000"/>
                <w:lang w:val="es-ES_tradnl"/>
              </w:rPr>
              <w:t>primeras 5 señaladas con número de folio</w:t>
            </w:r>
            <w:r w:rsidRPr="00161A4C">
              <w:rPr>
                <w:rFonts w:ascii="Arial" w:hAnsi="Arial" w:cs="Arial"/>
                <w:color w:val="000000"/>
                <w:lang w:val="es-ES_tradnl"/>
              </w:rPr>
              <w:t xml:space="preserve"> 2</w:t>
            </w:r>
            <w:r>
              <w:rPr>
                <w:rFonts w:ascii="Arial" w:hAnsi="Arial" w:cs="Arial"/>
                <w:color w:val="000000"/>
                <w:lang w:val="es-ES_tradnl"/>
              </w:rPr>
              <w:t>3</w:t>
            </w:r>
            <w:r w:rsidRPr="00161A4C">
              <w:rPr>
                <w:rFonts w:ascii="Arial" w:hAnsi="Arial" w:cs="Arial"/>
                <w:color w:val="000000"/>
                <w:lang w:val="es-ES_tradnl"/>
              </w:rPr>
              <w:t xml:space="preserve">, </w:t>
            </w:r>
            <w:r>
              <w:rPr>
                <w:rFonts w:ascii="Arial" w:hAnsi="Arial" w:cs="Arial"/>
                <w:color w:val="000000"/>
                <w:lang w:val="es-ES_tradnl"/>
              </w:rPr>
              <w:t>2</w:t>
            </w:r>
            <w:r w:rsidRPr="00161A4C">
              <w:rPr>
                <w:rFonts w:ascii="Arial" w:hAnsi="Arial" w:cs="Arial"/>
                <w:color w:val="000000"/>
                <w:lang w:val="es-ES_tradnl"/>
              </w:rPr>
              <w:t xml:space="preserve">4, </w:t>
            </w:r>
            <w:r>
              <w:rPr>
                <w:rFonts w:ascii="Arial" w:hAnsi="Arial" w:cs="Arial"/>
                <w:color w:val="000000"/>
                <w:lang w:val="es-ES_tradnl"/>
              </w:rPr>
              <w:t>2</w:t>
            </w:r>
            <w:r w:rsidRPr="00161A4C">
              <w:rPr>
                <w:rFonts w:ascii="Arial" w:hAnsi="Arial" w:cs="Arial"/>
                <w:color w:val="000000"/>
                <w:lang w:val="es-ES_tradnl"/>
              </w:rPr>
              <w:t xml:space="preserve">5, </w:t>
            </w:r>
            <w:r>
              <w:rPr>
                <w:rFonts w:ascii="Arial" w:hAnsi="Arial" w:cs="Arial"/>
                <w:color w:val="000000"/>
                <w:lang w:val="es-ES_tradnl"/>
              </w:rPr>
              <w:t>26 y 27</w:t>
            </w:r>
            <w:r w:rsidRPr="00161A4C">
              <w:rPr>
                <w:rFonts w:ascii="Arial" w:hAnsi="Arial" w:cs="Arial"/>
                <w:color w:val="000000"/>
                <w:lang w:val="es-ES_tradnl"/>
              </w:rPr>
              <w:t xml:space="preserve"> se recibieron en el mes de </w:t>
            </w:r>
            <w:r>
              <w:rPr>
                <w:rFonts w:ascii="Arial" w:hAnsi="Arial" w:cs="Arial"/>
                <w:color w:val="000000"/>
                <w:lang w:val="es-ES_tradnl"/>
              </w:rPr>
              <w:t>febrero</w:t>
            </w:r>
            <w:r w:rsidRPr="00161A4C">
              <w:rPr>
                <w:rFonts w:ascii="Arial" w:hAnsi="Arial" w:cs="Arial"/>
                <w:color w:val="000000"/>
                <w:lang w:val="es-ES_tradnl"/>
              </w:rPr>
              <w:t>, y concluyó su trámite en el mes que se informa.</w:t>
            </w:r>
          </w:p>
          <w:p w:rsidR="00C37480" w:rsidRPr="00161A4C" w:rsidRDefault="00C37480" w:rsidP="00C37480">
            <w:pPr>
              <w:tabs>
                <w:tab w:val="left" w:pos="720"/>
                <w:tab w:val="left" w:pos="1134"/>
              </w:tabs>
              <w:jc w:val="both"/>
              <w:rPr>
                <w:rFonts w:ascii="Arial" w:hAnsi="Arial" w:cs="Arial"/>
                <w:color w:val="000000"/>
                <w:lang w:val="es-ES_tradnl"/>
              </w:rPr>
            </w:pPr>
          </w:p>
          <w:p w:rsidR="00C37480" w:rsidRPr="00161A4C" w:rsidRDefault="00C37480" w:rsidP="00C37480">
            <w:pPr>
              <w:tabs>
                <w:tab w:val="left" w:pos="720"/>
                <w:tab w:val="left" w:pos="1134"/>
              </w:tabs>
              <w:jc w:val="both"/>
              <w:rPr>
                <w:rFonts w:ascii="Arial" w:hAnsi="Arial" w:cs="Arial"/>
                <w:color w:val="000000"/>
                <w:lang w:val="es-ES_tradnl"/>
              </w:rPr>
            </w:pPr>
            <w:r w:rsidRPr="00161A4C">
              <w:rPr>
                <w:rFonts w:ascii="Arial" w:hAnsi="Arial" w:cs="Arial"/>
                <w:color w:val="000000"/>
                <w:lang w:val="es-ES_tradnl"/>
              </w:rPr>
              <w:t xml:space="preserve">En el mes de </w:t>
            </w:r>
            <w:r>
              <w:rPr>
                <w:rFonts w:ascii="Arial" w:hAnsi="Arial" w:cs="Arial"/>
                <w:color w:val="000000"/>
                <w:lang w:val="es-ES_tradnl"/>
              </w:rPr>
              <w:t>marzo se recibieron 24</w:t>
            </w:r>
            <w:r w:rsidRPr="00161A4C">
              <w:rPr>
                <w:rFonts w:ascii="Arial" w:hAnsi="Arial" w:cs="Arial"/>
                <w:color w:val="000000"/>
                <w:lang w:val="es-ES_tradnl"/>
              </w:rPr>
              <w:t xml:space="preserve"> solicitudes</w:t>
            </w:r>
            <w:r>
              <w:rPr>
                <w:rFonts w:ascii="Arial" w:hAnsi="Arial" w:cs="Arial"/>
                <w:color w:val="000000"/>
                <w:lang w:val="es-ES_tradnl"/>
              </w:rPr>
              <w:t xml:space="preserve"> de información, de las cuales 4 se están procesando y 20</w:t>
            </w:r>
            <w:r w:rsidRPr="00161A4C">
              <w:rPr>
                <w:rFonts w:ascii="Arial" w:hAnsi="Arial" w:cs="Arial"/>
                <w:color w:val="000000"/>
                <w:lang w:val="es-ES_tradnl"/>
              </w:rPr>
              <w:t xml:space="preserve"> fueron atendidas</w:t>
            </w:r>
            <w:r>
              <w:rPr>
                <w:rFonts w:ascii="Arial" w:hAnsi="Arial" w:cs="Arial"/>
                <w:color w:val="000000"/>
                <w:lang w:val="es-ES_tradnl"/>
              </w:rPr>
              <w:t xml:space="preserve"> en el mes que se informa</w:t>
            </w:r>
            <w:r w:rsidRPr="00161A4C">
              <w:rPr>
                <w:rFonts w:ascii="Arial" w:hAnsi="Arial" w:cs="Arial"/>
                <w:color w:val="000000"/>
                <w:lang w:val="es-ES_tradnl"/>
              </w:rPr>
              <w:t>.</w:t>
            </w:r>
          </w:p>
          <w:p w:rsidR="00C37480" w:rsidRPr="00161A4C" w:rsidRDefault="00C37480" w:rsidP="00C37480">
            <w:pPr>
              <w:tabs>
                <w:tab w:val="left" w:pos="720"/>
                <w:tab w:val="left" w:pos="1134"/>
              </w:tabs>
              <w:jc w:val="both"/>
              <w:rPr>
                <w:rFonts w:ascii="Arial" w:hAnsi="Arial" w:cs="Arial"/>
                <w:color w:val="000000"/>
                <w:lang w:val="es-ES_tradnl"/>
              </w:rPr>
            </w:pPr>
          </w:p>
          <w:p w:rsidR="00C37480" w:rsidRPr="00161A4C" w:rsidRDefault="00C37480" w:rsidP="00C37480">
            <w:pPr>
              <w:tabs>
                <w:tab w:val="left" w:pos="720"/>
                <w:tab w:val="left" w:pos="1134"/>
              </w:tabs>
              <w:jc w:val="both"/>
              <w:rPr>
                <w:rFonts w:ascii="Arial" w:hAnsi="Arial" w:cs="Arial"/>
                <w:color w:val="000000"/>
                <w:lang w:val="es-ES_tradnl"/>
              </w:rPr>
            </w:pPr>
            <w:r w:rsidRPr="00161A4C">
              <w:rPr>
                <w:rFonts w:ascii="Arial" w:hAnsi="Arial" w:cs="Arial"/>
                <w:color w:val="000000"/>
                <w:lang w:val="es-ES_tradnl"/>
              </w:rPr>
              <w:t xml:space="preserve">La información que solicitaron refiere a lo siguiente: </w:t>
            </w:r>
          </w:p>
          <w:p w:rsidR="00C37480" w:rsidRPr="00161A4C" w:rsidRDefault="00C37480" w:rsidP="00C37480">
            <w:pPr>
              <w:tabs>
                <w:tab w:val="left" w:pos="720"/>
                <w:tab w:val="left" w:pos="1134"/>
              </w:tabs>
              <w:jc w:val="both"/>
              <w:rPr>
                <w:rFonts w:ascii="Arial" w:hAnsi="Arial" w:cs="Arial"/>
                <w:color w:val="000000"/>
                <w:lang w:val="es-ES_tradnl"/>
              </w:rPr>
            </w:pPr>
          </w:p>
          <w:p w:rsidR="00C37480" w:rsidRPr="003312D0" w:rsidRDefault="00C37480" w:rsidP="00C37480">
            <w:pPr>
              <w:numPr>
                <w:ilvl w:val="0"/>
                <w:numId w:val="5"/>
              </w:numPr>
              <w:tabs>
                <w:tab w:val="left" w:pos="720"/>
                <w:tab w:val="left" w:pos="1134"/>
              </w:tabs>
              <w:jc w:val="both"/>
              <w:rPr>
                <w:rFonts w:ascii="Arial" w:hAnsi="Arial" w:cs="Arial"/>
                <w:color w:val="000000" w:themeColor="text1"/>
                <w:lang w:val="es-ES_tradnl"/>
              </w:rPr>
            </w:pPr>
            <w:r w:rsidRPr="003312D0">
              <w:rPr>
                <w:rFonts w:ascii="Arial" w:hAnsi="Arial" w:cs="Arial"/>
                <w:color w:val="000000" w:themeColor="text1"/>
                <w:lang w:val="es-ES_tradnl"/>
              </w:rPr>
              <w:t>Sueldo y prestaciones de Consejeros Electorales</w:t>
            </w:r>
          </w:p>
          <w:p w:rsidR="00C37480" w:rsidRPr="003312D0" w:rsidRDefault="00C37480" w:rsidP="00C37480">
            <w:pPr>
              <w:numPr>
                <w:ilvl w:val="0"/>
                <w:numId w:val="5"/>
              </w:numPr>
              <w:tabs>
                <w:tab w:val="left" w:pos="720"/>
                <w:tab w:val="left" w:pos="1134"/>
              </w:tabs>
              <w:jc w:val="both"/>
              <w:rPr>
                <w:rFonts w:ascii="Arial" w:hAnsi="Arial" w:cs="Arial"/>
                <w:color w:val="000000" w:themeColor="text1"/>
                <w:lang w:val="es-ES_tradnl"/>
              </w:rPr>
            </w:pPr>
            <w:r w:rsidRPr="003312D0">
              <w:rPr>
                <w:rFonts w:ascii="Arial" w:hAnsi="Arial" w:cs="Arial"/>
                <w:color w:val="000000" w:themeColor="text1"/>
                <w:lang w:val="es-ES_tradnl"/>
              </w:rPr>
              <w:t>Directorio de Servidores Públicos del IEEZ</w:t>
            </w:r>
          </w:p>
          <w:p w:rsidR="00C37480" w:rsidRPr="003312D0" w:rsidRDefault="00C37480" w:rsidP="00C37480">
            <w:pPr>
              <w:numPr>
                <w:ilvl w:val="0"/>
                <w:numId w:val="5"/>
              </w:numPr>
              <w:tabs>
                <w:tab w:val="left" w:pos="720"/>
                <w:tab w:val="left" w:pos="1134"/>
              </w:tabs>
              <w:jc w:val="both"/>
              <w:rPr>
                <w:rFonts w:ascii="Arial" w:hAnsi="Arial" w:cs="Arial"/>
                <w:color w:val="000000" w:themeColor="text1"/>
                <w:lang w:val="es-ES_tradnl"/>
              </w:rPr>
            </w:pPr>
            <w:r w:rsidRPr="003312D0">
              <w:rPr>
                <w:rFonts w:ascii="Arial" w:hAnsi="Arial" w:cs="Arial"/>
                <w:color w:val="000000" w:themeColor="text1"/>
                <w:lang w:val="es-ES_tradnl"/>
              </w:rPr>
              <w:t>Secciones electorales federales y locales</w:t>
            </w:r>
          </w:p>
          <w:p w:rsidR="00C37480" w:rsidRPr="003312D0" w:rsidRDefault="00C37480" w:rsidP="00C37480">
            <w:pPr>
              <w:numPr>
                <w:ilvl w:val="0"/>
                <w:numId w:val="5"/>
              </w:numPr>
              <w:tabs>
                <w:tab w:val="left" w:pos="720"/>
                <w:tab w:val="left" w:pos="1134"/>
              </w:tabs>
              <w:jc w:val="both"/>
              <w:rPr>
                <w:rFonts w:ascii="Arial" w:hAnsi="Arial" w:cs="Arial"/>
                <w:color w:val="000000" w:themeColor="text1"/>
                <w:lang w:val="es-ES_tradnl"/>
              </w:rPr>
            </w:pPr>
            <w:r w:rsidRPr="003312D0">
              <w:rPr>
                <w:rFonts w:ascii="Arial" w:hAnsi="Arial" w:cs="Arial"/>
                <w:color w:val="000000" w:themeColor="text1"/>
                <w:lang w:val="es-ES_tradnl"/>
              </w:rPr>
              <w:t>Información estadística del Padrón Electoral y Lista Nominal</w:t>
            </w:r>
          </w:p>
          <w:p w:rsidR="00C37480" w:rsidRPr="003312D0" w:rsidRDefault="00C37480" w:rsidP="00C37480">
            <w:pPr>
              <w:numPr>
                <w:ilvl w:val="0"/>
                <w:numId w:val="5"/>
              </w:numPr>
              <w:tabs>
                <w:tab w:val="left" w:pos="720"/>
                <w:tab w:val="left" w:pos="1134"/>
              </w:tabs>
              <w:jc w:val="both"/>
              <w:rPr>
                <w:rFonts w:ascii="Arial" w:hAnsi="Arial" w:cs="Arial"/>
                <w:color w:val="000000" w:themeColor="text1"/>
                <w:lang w:val="es-ES_tradnl"/>
              </w:rPr>
            </w:pPr>
            <w:r w:rsidRPr="003312D0">
              <w:rPr>
                <w:rFonts w:ascii="Arial" w:hAnsi="Arial" w:cs="Arial"/>
                <w:color w:val="000000" w:themeColor="text1"/>
                <w:lang w:val="es-ES_tradnl"/>
              </w:rPr>
              <w:t>Requisitos para constituir un Partido Político</w:t>
            </w:r>
          </w:p>
          <w:p w:rsidR="00C37480" w:rsidRPr="003312D0" w:rsidRDefault="00C37480" w:rsidP="00C37480">
            <w:pPr>
              <w:numPr>
                <w:ilvl w:val="0"/>
                <w:numId w:val="5"/>
              </w:numPr>
              <w:tabs>
                <w:tab w:val="left" w:pos="720"/>
                <w:tab w:val="left" w:pos="1134"/>
              </w:tabs>
              <w:jc w:val="both"/>
              <w:rPr>
                <w:rFonts w:ascii="Arial" w:hAnsi="Arial" w:cs="Arial"/>
                <w:color w:val="000000" w:themeColor="text1"/>
                <w:lang w:val="es-ES_tradnl"/>
              </w:rPr>
            </w:pPr>
            <w:r w:rsidRPr="003312D0">
              <w:rPr>
                <w:rFonts w:ascii="Arial" w:hAnsi="Arial" w:cs="Arial"/>
                <w:color w:val="000000" w:themeColor="text1"/>
                <w:lang w:val="es-ES_tradnl"/>
              </w:rPr>
              <w:t>Actas de sesiones del Consejo General</w:t>
            </w:r>
          </w:p>
          <w:p w:rsidR="00C37480" w:rsidRPr="003312D0" w:rsidRDefault="00C37480" w:rsidP="00C37480">
            <w:pPr>
              <w:numPr>
                <w:ilvl w:val="0"/>
                <w:numId w:val="5"/>
              </w:numPr>
              <w:tabs>
                <w:tab w:val="left" w:pos="720"/>
                <w:tab w:val="left" w:pos="1134"/>
              </w:tabs>
              <w:jc w:val="both"/>
              <w:rPr>
                <w:rFonts w:ascii="Arial" w:hAnsi="Arial" w:cs="Arial"/>
                <w:color w:val="000000" w:themeColor="text1"/>
                <w:lang w:val="es-ES_tradnl"/>
              </w:rPr>
            </w:pPr>
            <w:r w:rsidRPr="003312D0">
              <w:rPr>
                <w:rFonts w:ascii="Arial" w:hAnsi="Arial" w:cs="Arial"/>
                <w:color w:val="000000" w:themeColor="text1"/>
                <w:lang w:val="es-ES_tradnl"/>
              </w:rPr>
              <w:t>Presupuesto del IEEZ</w:t>
            </w:r>
          </w:p>
          <w:p w:rsidR="00C37480" w:rsidRPr="003312D0" w:rsidRDefault="00C37480" w:rsidP="00C37480">
            <w:pPr>
              <w:numPr>
                <w:ilvl w:val="0"/>
                <w:numId w:val="5"/>
              </w:numPr>
              <w:tabs>
                <w:tab w:val="left" w:pos="720"/>
                <w:tab w:val="left" w:pos="1134"/>
              </w:tabs>
              <w:jc w:val="both"/>
              <w:rPr>
                <w:rFonts w:ascii="Arial" w:hAnsi="Arial" w:cs="Arial"/>
                <w:color w:val="000000" w:themeColor="text1"/>
                <w:lang w:val="es-ES_tradnl"/>
              </w:rPr>
            </w:pPr>
            <w:r w:rsidRPr="003312D0">
              <w:rPr>
                <w:rFonts w:ascii="Arial" w:hAnsi="Arial" w:cs="Arial"/>
                <w:color w:val="000000" w:themeColor="text1"/>
                <w:lang w:val="es-ES_tradnl"/>
              </w:rPr>
              <w:t>Resultados Electorales de 1998 a la fecha</w:t>
            </w:r>
          </w:p>
          <w:p w:rsidR="00C37480" w:rsidRPr="003312D0" w:rsidRDefault="00C37480" w:rsidP="00C37480">
            <w:pPr>
              <w:numPr>
                <w:ilvl w:val="0"/>
                <w:numId w:val="5"/>
              </w:numPr>
              <w:tabs>
                <w:tab w:val="left" w:pos="720"/>
                <w:tab w:val="left" w:pos="1134"/>
              </w:tabs>
              <w:jc w:val="both"/>
              <w:rPr>
                <w:rFonts w:ascii="Arial" w:hAnsi="Arial" w:cs="Arial"/>
                <w:color w:val="000000" w:themeColor="text1"/>
                <w:lang w:val="es-ES_tradnl"/>
              </w:rPr>
            </w:pPr>
            <w:r w:rsidRPr="003312D0">
              <w:rPr>
                <w:rFonts w:ascii="Arial" w:hAnsi="Arial" w:cs="Arial"/>
                <w:color w:val="000000" w:themeColor="text1"/>
                <w:lang w:val="es-ES_tradnl"/>
              </w:rPr>
              <w:t>Candidatos independientes que han participado en el Estado</w:t>
            </w:r>
          </w:p>
          <w:p w:rsidR="00C37480" w:rsidRPr="003312D0" w:rsidRDefault="00C37480" w:rsidP="00C37480">
            <w:pPr>
              <w:numPr>
                <w:ilvl w:val="0"/>
                <w:numId w:val="5"/>
              </w:numPr>
              <w:tabs>
                <w:tab w:val="left" w:pos="720"/>
                <w:tab w:val="left" w:pos="1134"/>
              </w:tabs>
              <w:jc w:val="both"/>
              <w:rPr>
                <w:rFonts w:ascii="Arial" w:hAnsi="Arial" w:cs="Arial"/>
                <w:color w:val="000000" w:themeColor="text1"/>
                <w:lang w:val="es-ES_tradnl"/>
              </w:rPr>
            </w:pPr>
            <w:r w:rsidRPr="003312D0">
              <w:rPr>
                <w:rFonts w:ascii="Arial" w:hAnsi="Arial" w:cs="Arial"/>
                <w:color w:val="000000" w:themeColor="text1"/>
                <w:lang w:val="es-ES_tradnl"/>
              </w:rPr>
              <w:t>Porcentajes de votación en las 3 últimas elecciones de gobernador</w:t>
            </w:r>
          </w:p>
          <w:p w:rsidR="00C37480" w:rsidRPr="003312D0" w:rsidRDefault="00C37480" w:rsidP="00C37480">
            <w:pPr>
              <w:numPr>
                <w:ilvl w:val="0"/>
                <w:numId w:val="5"/>
              </w:numPr>
              <w:tabs>
                <w:tab w:val="left" w:pos="720"/>
                <w:tab w:val="left" w:pos="1134"/>
              </w:tabs>
              <w:jc w:val="both"/>
              <w:rPr>
                <w:rFonts w:ascii="Arial" w:hAnsi="Arial" w:cs="Arial"/>
                <w:color w:val="000000" w:themeColor="text1"/>
                <w:lang w:val="es-ES_tradnl"/>
              </w:rPr>
            </w:pPr>
            <w:r w:rsidRPr="003312D0">
              <w:rPr>
                <w:rFonts w:ascii="Arial" w:hAnsi="Arial" w:cs="Arial"/>
                <w:color w:val="000000" w:themeColor="text1"/>
                <w:lang w:val="es-ES_tradnl"/>
              </w:rPr>
              <w:t>Obsequios, donativos o regalos recibidos por el Consejero Presidente</w:t>
            </w:r>
          </w:p>
          <w:p w:rsidR="00C37480" w:rsidRPr="003312D0" w:rsidRDefault="00C37480" w:rsidP="00C37480">
            <w:pPr>
              <w:numPr>
                <w:ilvl w:val="0"/>
                <w:numId w:val="5"/>
              </w:numPr>
              <w:tabs>
                <w:tab w:val="left" w:pos="720"/>
                <w:tab w:val="left" w:pos="1134"/>
              </w:tabs>
              <w:jc w:val="both"/>
              <w:rPr>
                <w:rFonts w:ascii="Arial" w:hAnsi="Arial" w:cs="Arial"/>
                <w:color w:val="000000" w:themeColor="text1"/>
                <w:lang w:val="es-ES_tradnl"/>
              </w:rPr>
            </w:pPr>
            <w:r w:rsidRPr="003312D0">
              <w:rPr>
                <w:rFonts w:ascii="Arial" w:hAnsi="Arial" w:cs="Arial"/>
                <w:color w:val="000000" w:themeColor="text1"/>
                <w:lang w:val="es-ES_tradnl"/>
              </w:rPr>
              <w:t>Información respecto a proveedores</w:t>
            </w:r>
          </w:p>
          <w:p w:rsidR="00441E5B" w:rsidRPr="00161A4C" w:rsidRDefault="00441E5B" w:rsidP="00C37480">
            <w:pPr>
              <w:tabs>
                <w:tab w:val="left" w:pos="720"/>
                <w:tab w:val="left" w:pos="1134"/>
              </w:tabs>
              <w:jc w:val="both"/>
              <w:rPr>
                <w:rFonts w:ascii="Arial" w:hAnsi="Arial" w:cs="Arial"/>
                <w:color w:val="000000"/>
                <w:lang w:val="es-ES_tradnl"/>
              </w:rPr>
            </w:pPr>
          </w:p>
          <w:p w:rsidR="004A18EA" w:rsidRPr="000D0408" w:rsidRDefault="004A18EA" w:rsidP="000D0408">
            <w:pPr>
              <w:tabs>
                <w:tab w:val="left" w:pos="720"/>
                <w:tab w:val="left" w:pos="1134"/>
              </w:tabs>
              <w:jc w:val="both"/>
              <w:rPr>
                <w:rFonts w:ascii="Arial" w:hAnsi="Arial" w:cs="Arial"/>
                <w:lang w:val="es-ES_tradnl"/>
              </w:rPr>
            </w:pPr>
          </w:p>
        </w:tc>
      </w:tr>
      <w:tr w:rsidR="004A18EA" w:rsidRPr="00810B84" w:rsidTr="000D0408">
        <w:trPr>
          <w:trHeight w:val="1062"/>
        </w:trPr>
        <w:tc>
          <w:tcPr>
            <w:tcW w:w="9923" w:type="dxa"/>
            <w:gridSpan w:val="4"/>
            <w:vAlign w:val="center"/>
          </w:tcPr>
          <w:p w:rsidR="00301284" w:rsidRDefault="00301284" w:rsidP="000D0408">
            <w:pPr>
              <w:jc w:val="center"/>
              <w:rPr>
                <w:rFonts w:ascii="Arial" w:hAnsi="Arial" w:cs="Arial"/>
              </w:rPr>
            </w:pPr>
          </w:p>
          <w:p w:rsidR="00301284" w:rsidRDefault="00301284" w:rsidP="000D0408">
            <w:pPr>
              <w:jc w:val="center"/>
              <w:rPr>
                <w:rFonts w:ascii="Arial" w:hAnsi="Arial" w:cs="Arial"/>
              </w:rPr>
            </w:pPr>
          </w:p>
          <w:p w:rsidR="00C37480" w:rsidRDefault="00C37480" w:rsidP="000D0408">
            <w:pPr>
              <w:jc w:val="center"/>
              <w:rPr>
                <w:rFonts w:ascii="Arial" w:hAnsi="Arial" w:cs="Arial"/>
              </w:rPr>
            </w:pPr>
          </w:p>
          <w:p w:rsidR="004A18EA" w:rsidRPr="004727A8" w:rsidRDefault="004A18EA" w:rsidP="000D0408">
            <w:pPr>
              <w:jc w:val="center"/>
              <w:rPr>
                <w:rFonts w:ascii="Arial" w:hAnsi="Arial" w:cs="Arial"/>
              </w:rPr>
            </w:pPr>
            <w:r w:rsidRPr="004727A8">
              <w:rPr>
                <w:rFonts w:ascii="Arial" w:hAnsi="Arial" w:cs="Arial"/>
              </w:rPr>
              <w:t>Lic. Martha Valdéz López</w:t>
            </w:r>
          </w:p>
          <w:p w:rsidR="004A18EA" w:rsidRDefault="004A18EA" w:rsidP="000D0408">
            <w:pPr>
              <w:jc w:val="center"/>
              <w:rPr>
                <w:rFonts w:ascii="Arial" w:hAnsi="Arial" w:cs="Arial"/>
              </w:rPr>
            </w:pPr>
            <w:r w:rsidRPr="004727A8">
              <w:rPr>
                <w:rFonts w:ascii="Arial" w:hAnsi="Arial" w:cs="Arial"/>
              </w:rPr>
              <w:t>Secretaria Técnica de</w:t>
            </w:r>
            <w:r>
              <w:rPr>
                <w:rFonts w:ascii="Arial" w:hAnsi="Arial" w:cs="Arial"/>
              </w:rPr>
              <w:t>l Comité</w:t>
            </w:r>
          </w:p>
          <w:p w:rsidR="00301284" w:rsidRPr="004727A8" w:rsidRDefault="00301284" w:rsidP="000D0408">
            <w:pPr>
              <w:jc w:val="center"/>
              <w:rPr>
                <w:rFonts w:ascii="Arial" w:hAnsi="Arial" w:cs="Arial"/>
              </w:rPr>
            </w:pPr>
          </w:p>
        </w:tc>
      </w:tr>
    </w:tbl>
    <w:p w:rsidR="004A18EA" w:rsidRDefault="004A18EA" w:rsidP="004A18EA"/>
    <w:p w:rsidR="000D0408" w:rsidRDefault="000D0408"/>
    <w:sectPr w:rsidR="000D0408" w:rsidSect="00050D62">
      <w:headerReference w:type="default" r:id="rId8"/>
      <w:footerReference w:type="even" r:id="rId9"/>
      <w:footerReference w:type="default" r:id="rId10"/>
      <w:pgSz w:w="12242" w:h="15842" w:code="1"/>
      <w:pgMar w:top="2239"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6585" w:rsidRDefault="00106585" w:rsidP="00DC5D93">
      <w:r>
        <w:separator/>
      </w:r>
    </w:p>
  </w:endnote>
  <w:endnote w:type="continuationSeparator" w:id="1">
    <w:p w:rsidR="00106585" w:rsidRDefault="00106585" w:rsidP="00DC5D9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408" w:rsidRDefault="003C4271" w:rsidP="000D0408">
    <w:pPr>
      <w:pStyle w:val="Piedepgina"/>
      <w:framePr w:wrap="around" w:vAnchor="text" w:hAnchor="margin" w:xAlign="center" w:y="1"/>
      <w:rPr>
        <w:rStyle w:val="Nmerodepgina"/>
      </w:rPr>
    </w:pPr>
    <w:r>
      <w:rPr>
        <w:rStyle w:val="Nmerodepgina"/>
      </w:rPr>
      <w:fldChar w:fldCharType="begin"/>
    </w:r>
    <w:r w:rsidR="000D0408">
      <w:rPr>
        <w:rStyle w:val="Nmerodepgina"/>
      </w:rPr>
      <w:instrText xml:space="preserve">PAGE  </w:instrText>
    </w:r>
    <w:r>
      <w:rPr>
        <w:rStyle w:val="Nmerodepgina"/>
      </w:rPr>
      <w:fldChar w:fldCharType="end"/>
    </w:r>
  </w:p>
  <w:p w:rsidR="000D0408" w:rsidRDefault="000D0408" w:rsidP="000D0408">
    <w:pPr>
      <w:pStyle w:val="Piedepgin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608817"/>
      <w:docPartObj>
        <w:docPartGallery w:val="Page Numbers (Bottom of Page)"/>
        <w:docPartUnique/>
      </w:docPartObj>
    </w:sdtPr>
    <w:sdtEndPr>
      <w:rPr>
        <w:rFonts w:ascii="Arial" w:hAnsi="Arial" w:cs="Arial"/>
        <w:sz w:val="20"/>
        <w:szCs w:val="20"/>
      </w:rPr>
    </w:sdtEndPr>
    <w:sdtContent>
      <w:p w:rsidR="00050D62" w:rsidRDefault="003C4271">
        <w:pPr>
          <w:pStyle w:val="Piedepgina"/>
          <w:jc w:val="right"/>
          <w:rPr>
            <w:rFonts w:ascii="Arial" w:hAnsi="Arial" w:cs="Arial"/>
            <w:sz w:val="20"/>
            <w:szCs w:val="20"/>
          </w:rPr>
        </w:pPr>
        <w:r w:rsidRPr="00936C95">
          <w:rPr>
            <w:rFonts w:ascii="Arial" w:hAnsi="Arial" w:cs="Arial"/>
            <w:sz w:val="20"/>
            <w:szCs w:val="20"/>
          </w:rPr>
          <w:fldChar w:fldCharType="begin"/>
        </w:r>
        <w:r w:rsidR="000D0408" w:rsidRPr="00936C95">
          <w:rPr>
            <w:rFonts w:ascii="Arial" w:hAnsi="Arial" w:cs="Arial"/>
            <w:sz w:val="20"/>
            <w:szCs w:val="20"/>
          </w:rPr>
          <w:instrText xml:space="preserve"> PAGE   \* MERGEFORMAT </w:instrText>
        </w:r>
        <w:r w:rsidRPr="00936C95">
          <w:rPr>
            <w:rFonts w:ascii="Arial" w:hAnsi="Arial" w:cs="Arial"/>
            <w:sz w:val="20"/>
            <w:szCs w:val="20"/>
          </w:rPr>
          <w:fldChar w:fldCharType="separate"/>
        </w:r>
        <w:r w:rsidR="00CB3E5A">
          <w:rPr>
            <w:rFonts w:ascii="Arial" w:hAnsi="Arial" w:cs="Arial"/>
            <w:noProof/>
            <w:sz w:val="20"/>
            <w:szCs w:val="20"/>
          </w:rPr>
          <w:t>1</w:t>
        </w:r>
        <w:r w:rsidRPr="00936C95">
          <w:rPr>
            <w:rFonts w:ascii="Arial" w:hAnsi="Arial" w:cs="Arial"/>
            <w:sz w:val="20"/>
            <w:szCs w:val="20"/>
          </w:rPr>
          <w:fldChar w:fldCharType="end"/>
        </w:r>
        <w:r w:rsidR="00050D62">
          <w:rPr>
            <w:rFonts w:ascii="Arial" w:hAnsi="Arial" w:cs="Arial"/>
            <w:sz w:val="20"/>
            <w:szCs w:val="20"/>
          </w:rPr>
          <w:t xml:space="preserve"> de 4</w:t>
        </w:r>
      </w:p>
      <w:p w:rsidR="000D0408" w:rsidRPr="00936C95" w:rsidRDefault="003C4271">
        <w:pPr>
          <w:pStyle w:val="Piedepgina"/>
          <w:jc w:val="right"/>
          <w:rPr>
            <w:rFonts w:ascii="Arial" w:hAnsi="Arial" w:cs="Arial"/>
            <w:sz w:val="20"/>
            <w:szCs w:val="20"/>
          </w:rPr>
        </w:pPr>
      </w:p>
    </w:sdtContent>
  </w:sdt>
  <w:p w:rsidR="000D0408" w:rsidRPr="000E1F3C" w:rsidRDefault="000D0408" w:rsidP="000D0408">
    <w:pPr>
      <w:pStyle w:val="Piedepgina"/>
      <w:ind w:right="360"/>
      <w:rPr>
        <w:rFonts w:ascii="Arial" w:hAnsi="Arial" w:cs="Arial"/>
        <w:color w:val="D9D9D9"/>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6585" w:rsidRDefault="00106585" w:rsidP="00DC5D93">
      <w:r>
        <w:separator/>
      </w:r>
    </w:p>
  </w:footnote>
  <w:footnote w:type="continuationSeparator" w:id="1">
    <w:p w:rsidR="00106585" w:rsidRDefault="00106585" w:rsidP="00DC5D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408" w:rsidRDefault="000D0408" w:rsidP="000D0408">
    <w:pPr>
      <w:pStyle w:val="Encabezado"/>
      <w:ind w:left="2410"/>
      <w:rPr>
        <w:rFonts w:ascii="Arial" w:hAnsi="Arial" w:cs="Arial"/>
        <w:b/>
        <w:bCs/>
        <w:i/>
        <w:iCs/>
        <w:color w:val="000000" w:themeColor="text1"/>
      </w:rPr>
    </w:pPr>
    <w:r>
      <w:rPr>
        <w:rFonts w:ascii="Arial" w:hAnsi="Arial" w:cs="Arial"/>
        <w:b/>
        <w:bCs/>
        <w:i/>
        <w:iCs/>
        <w:noProof/>
        <w:color w:val="000000" w:themeColor="text1"/>
        <w:lang w:val="es-MX" w:eastAsia="es-MX"/>
      </w:rPr>
      <w:drawing>
        <wp:anchor distT="0" distB="0" distL="114300" distR="114300" simplePos="0" relativeHeight="251659264" behindDoc="0" locked="0" layoutInCell="1" allowOverlap="1">
          <wp:simplePos x="0" y="0"/>
          <wp:positionH relativeFrom="column">
            <wp:posOffset>-572135</wp:posOffset>
          </wp:positionH>
          <wp:positionV relativeFrom="paragraph">
            <wp:posOffset>-120650</wp:posOffset>
          </wp:positionV>
          <wp:extent cx="1129030" cy="818515"/>
          <wp:effectExtent l="19050" t="0" r="0" b="0"/>
          <wp:wrapSquare wrapText="bothSides"/>
          <wp:docPr id="1" name="0 Imagen" descr="IEEZ_OPL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EZ_OPLE_.png"/>
                  <pic:cNvPicPr/>
                </pic:nvPicPr>
                <pic:blipFill>
                  <a:blip r:embed="rId1"/>
                  <a:stretch>
                    <a:fillRect/>
                  </a:stretch>
                </pic:blipFill>
                <pic:spPr>
                  <a:xfrm>
                    <a:off x="0" y="0"/>
                    <a:ext cx="1129030" cy="818515"/>
                  </a:xfrm>
                  <a:prstGeom prst="rect">
                    <a:avLst/>
                  </a:prstGeom>
                </pic:spPr>
              </pic:pic>
            </a:graphicData>
          </a:graphic>
        </wp:anchor>
      </w:drawing>
    </w:r>
    <w:r>
      <w:rPr>
        <w:rFonts w:ascii="Arial" w:hAnsi="Arial" w:cs="Arial"/>
        <w:b/>
        <w:bCs/>
        <w:i/>
        <w:iCs/>
        <w:color w:val="000000" w:themeColor="text1"/>
      </w:rPr>
      <w:t xml:space="preserve">          </w:t>
    </w:r>
  </w:p>
  <w:p w:rsidR="000D0408" w:rsidRDefault="000D0408" w:rsidP="000D0408">
    <w:pPr>
      <w:pStyle w:val="Encabezado"/>
      <w:ind w:left="2410"/>
      <w:rPr>
        <w:rFonts w:ascii="Arial" w:hAnsi="Arial" w:cs="Arial"/>
        <w:b/>
        <w:bCs/>
        <w:i/>
        <w:iCs/>
        <w:color w:val="000000" w:themeColor="text1"/>
      </w:rPr>
    </w:pPr>
  </w:p>
  <w:p w:rsidR="000D0408" w:rsidRPr="004F1AA7" w:rsidRDefault="000D0408" w:rsidP="000D0408">
    <w:pPr>
      <w:pStyle w:val="Encabezado"/>
      <w:ind w:left="2410"/>
      <w:rPr>
        <w:rFonts w:ascii="Arial" w:hAnsi="Arial" w:cs="Arial"/>
        <w:b/>
        <w:bCs/>
        <w:i/>
        <w:iCs/>
        <w:color w:val="000000" w:themeColor="text1"/>
        <w:sz w:val="2"/>
      </w:rPr>
    </w:pPr>
  </w:p>
  <w:p w:rsidR="000D0408" w:rsidRPr="00A61EFE" w:rsidRDefault="000D0408" w:rsidP="000D0408">
    <w:pPr>
      <w:pStyle w:val="Encabezado"/>
      <w:shd w:val="clear" w:color="auto" w:fill="FFFFFF" w:themeFill="background1"/>
      <w:spacing w:before="120" w:after="120"/>
      <w:ind w:left="2410"/>
      <w:jc w:val="right"/>
      <w:rPr>
        <w:i/>
        <w:color w:val="000000" w:themeColor="text1"/>
        <w:sz w:val="26"/>
        <w:szCs w:val="26"/>
      </w:rPr>
    </w:pPr>
    <w:r>
      <w:rPr>
        <w:rFonts w:ascii="Arial" w:hAnsi="Arial" w:cs="Arial"/>
        <w:b/>
        <w:bCs/>
        <w:i/>
        <w:iCs/>
        <w:color w:val="000000" w:themeColor="text1"/>
        <w:sz w:val="26"/>
        <w:szCs w:val="26"/>
        <w:shd w:val="clear" w:color="auto" w:fill="FFFFFF" w:themeFill="background1"/>
      </w:rPr>
      <w:t>Comité de Transparencia</w:t>
    </w:r>
  </w:p>
  <w:p w:rsidR="000D0408" w:rsidRDefault="000D040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8365D"/>
    <w:multiLevelType w:val="hybridMultilevel"/>
    <w:tmpl w:val="8B884790"/>
    <w:lvl w:ilvl="0" w:tplc="2EE21672">
      <w:start w:val="1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4AA0010"/>
    <w:multiLevelType w:val="hybridMultilevel"/>
    <w:tmpl w:val="23F03616"/>
    <w:lvl w:ilvl="0" w:tplc="080A0001">
      <w:start w:val="1"/>
      <w:numFmt w:val="bullet"/>
      <w:lvlText w:val=""/>
      <w:lvlJc w:val="left"/>
      <w:pPr>
        <w:ind w:left="1364" w:hanging="360"/>
      </w:pPr>
      <w:rPr>
        <w:rFonts w:ascii="Symbol" w:hAnsi="Symbol"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2">
    <w:nsid w:val="218D5604"/>
    <w:multiLevelType w:val="hybridMultilevel"/>
    <w:tmpl w:val="1D88590C"/>
    <w:lvl w:ilvl="0" w:tplc="080A000F">
      <w:start w:val="1"/>
      <w:numFmt w:val="decimal"/>
      <w:lvlText w:val="%1."/>
      <w:lvlJc w:val="left"/>
      <w:pPr>
        <w:ind w:left="1364" w:hanging="360"/>
      </w:pPr>
      <w:rPr>
        <w:rFonts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3">
    <w:nsid w:val="223327EC"/>
    <w:multiLevelType w:val="hybridMultilevel"/>
    <w:tmpl w:val="75303468"/>
    <w:lvl w:ilvl="0" w:tplc="F662914A">
      <w:start w:val="1"/>
      <w:numFmt w:val="decimal"/>
      <w:lvlText w:val="%1."/>
      <w:lvlJc w:val="left"/>
      <w:pPr>
        <w:ind w:left="1364" w:hanging="360"/>
      </w:pPr>
      <w:rPr>
        <w:rFonts w:hint="default"/>
        <w:b/>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4">
    <w:nsid w:val="36163380"/>
    <w:multiLevelType w:val="hybridMultilevel"/>
    <w:tmpl w:val="982E9822"/>
    <w:lvl w:ilvl="0" w:tplc="DFF41D98">
      <w:start w:val="1"/>
      <w:numFmt w:val="decimal"/>
      <w:lvlText w:val="%1."/>
      <w:lvlJc w:val="left"/>
      <w:pPr>
        <w:tabs>
          <w:tab w:val="num" w:pos="644"/>
        </w:tabs>
        <w:ind w:left="644"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nsid w:val="4A6836AB"/>
    <w:multiLevelType w:val="hybridMultilevel"/>
    <w:tmpl w:val="7D083DD4"/>
    <w:lvl w:ilvl="0" w:tplc="E5FC8876">
      <w:numFmt w:val="bullet"/>
      <w:lvlText w:val="-"/>
      <w:lvlJc w:val="left"/>
      <w:pPr>
        <w:ind w:left="677" w:hanging="360"/>
      </w:pPr>
      <w:rPr>
        <w:rFonts w:ascii="Arial" w:eastAsia="Times New Roman" w:hAnsi="Arial" w:cs="Arial" w:hint="default"/>
        <w:color w:val="000000"/>
        <w:sz w:val="24"/>
      </w:rPr>
    </w:lvl>
    <w:lvl w:ilvl="1" w:tplc="080A0003" w:tentative="1">
      <w:start w:val="1"/>
      <w:numFmt w:val="bullet"/>
      <w:lvlText w:val="o"/>
      <w:lvlJc w:val="left"/>
      <w:pPr>
        <w:ind w:left="1397" w:hanging="360"/>
      </w:pPr>
      <w:rPr>
        <w:rFonts w:ascii="Courier New" w:hAnsi="Courier New" w:cs="Courier New" w:hint="default"/>
      </w:rPr>
    </w:lvl>
    <w:lvl w:ilvl="2" w:tplc="080A0005" w:tentative="1">
      <w:start w:val="1"/>
      <w:numFmt w:val="bullet"/>
      <w:lvlText w:val=""/>
      <w:lvlJc w:val="left"/>
      <w:pPr>
        <w:ind w:left="2117" w:hanging="360"/>
      </w:pPr>
      <w:rPr>
        <w:rFonts w:ascii="Wingdings" w:hAnsi="Wingdings" w:hint="default"/>
      </w:rPr>
    </w:lvl>
    <w:lvl w:ilvl="3" w:tplc="080A0001" w:tentative="1">
      <w:start w:val="1"/>
      <w:numFmt w:val="bullet"/>
      <w:lvlText w:val=""/>
      <w:lvlJc w:val="left"/>
      <w:pPr>
        <w:ind w:left="2837" w:hanging="360"/>
      </w:pPr>
      <w:rPr>
        <w:rFonts w:ascii="Symbol" w:hAnsi="Symbol" w:hint="default"/>
      </w:rPr>
    </w:lvl>
    <w:lvl w:ilvl="4" w:tplc="080A0003" w:tentative="1">
      <w:start w:val="1"/>
      <w:numFmt w:val="bullet"/>
      <w:lvlText w:val="o"/>
      <w:lvlJc w:val="left"/>
      <w:pPr>
        <w:ind w:left="3557" w:hanging="360"/>
      </w:pPr>
      <w:rPr>
        <w:rFonts w:ascii="Courier New" w:hAnsi="Courier New" w:cs="Courier New" w:hint="default"/>
      </w:rPr>
    </w:lvl>
    <w:lvl w:ilvl="5" w:tplc="080A0005" w:tentative="1">
      <w:start w:val="1"/>
      <w:numFmt w:val="bullet"/>
      <w:lvlText w:val=""/>
      <w:lvlJc w:val="left"/>
      <w:pPr>
        <w:ind w:left="4277" w:hanging="360"/>
      </w:pPr>
      <w:rPr>
        <w:rFonts w:ascii="Wingdings" w:hAnsi="Wingdings" w:hint="default"/>
      </w:rPr>
    </w:lvl>
    <w:lvl w:ilvl="6" w:tplc="080A0001" w:tentative="1">
      <w:start w:val="1"/>
      <w:numFmt w:val="bullet"/>
      <w:lvlText w:val=""/>
      <w:lvlJc w:val="left"/>
      <w:pPr>
        <w:ind w:left="4997" w:hanging="360"/>
      </w:pPr>
      <w:rPr>
        <w:rFonts w:ascii="Symbol" w:hAnsi="Symbol" w:hint="default"/>
      </w:rPr>
    </w:lvl>
    <w:lvl w:ilvl="7" w:tplc="080A0003" w:tentative="1">
      <w:start w:val="1"/>
      <w:numFmt w:val="bullet"/>
      <w:lvlText w:val="o"/>
      <w:lvlJc w:val="left"/>
      <w:pPr>
        <w:ind w:left="5717" w:hanging="360"/>
      </w:pPr>
      <w:rPr>
        <w:rFonts w:ascii="Courier New" w:hAnsi="Courier New" w:cs="Courier New" w:hint="default"/>
      </w:rPr>
    </w:lvl>
    <w:lvl w:ilvl="8" w:tplc="080A0005" w:tentative="1">
      <w:start w:val="1"/>
      <w:numFmt w:val="bullet"/>
      <w:lvlText w:val=""/>
      <w:lvlJc w:val="left"/>
      <w:pPr>
        <w:ind w:left="6437" w:hanging="360"/>
      </w:pPr>
      <w:rPr>
        <w:rFonts w:ascii="Wingdings" w:hAnsi="Wingdings" w:hint="default"/>
      </w:rPr>
    </w:lvl>
  </w:abstractNum>
  <w:abstractNum w:abstractNumId="6">
    <w:nsid w:val="4C4B2560"/>
    <w:multiLevelType w:val="hybridMultilevel"/>
    <w:tmpl w:val="6EA88FD0"/>
    <w:lvl w:ilvl="0" w:tplc="1B54ABF6">
      <w:start w:val="1"/>
      <w:numFmt w:val="upperLetter"/>
      <w:lvlText w:val="%1."/>
      <w:lvlJc w:val="left"/>
      <w:pPr>
        <w:ind w:left="502" w:hanging="360"/>
      </w:pPr>
      <w:rPr>
        <w:b/>
      </w:rPr>
    </w:lvl>
    <w:lvl w:ilvl="1" w:tplc="080A0019">
      <w:start w:val="1"/>
      <w:numFmt w:val="lowerLetter"/>
      <w:lvlText w:val="%2."/>
      <w:lvlJc w:val="left"/>
      <w:pPr>
        <w:ind w:left="1222" w:hanging="360"/>
      </w:pPr>
    </w:lvl>
    <w:lvl w:ilvl="2" w:tplc="2EE21672">
      <w:start w:val="12"/>
      <w:numFmt w:val="bullet"/>
      <w:lvlText w:val="-"/>
      <w:lvlJc w:val="left"/>
      <w:pPr>
        <w:ind w:left="748" w:hanging="180"/>
      </w:pPr>
      <w:rPr>
        <w:rFonts w:ascii="Arial" w:eastAsia="Times New Roman" w:hAnsi="Arial" w:cs="Arial" w:hint="default"/>
      </w:r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7">
    <w:nsid w:val="55590F45"/>
    <w:multiLevelType w:val="hybridMultilevel"/>
    <w:tmpl w:val="5542555A"/>
    <w:lvl w:ilvl="0" w:tplc="080A0001">
      <w:start w:val="1"/>
      <w:numFmt w:val="bullet"/>
      <w:lvlText w:val=""/>
      <w:lvlJc w:val="left"/>
      <w:pPr>
        <w:ind w:left="2084" w:hanging="360"/>
      </w:pPr>
      <w:rPr>
        <w:rFonts w:ascii="Symbol" w:hAnsi="Symbol" w:hint="default"/>
      </w:rPr>
    </w:lvl>
    <w:lvl w:ilvl="1" w:tplc="080A0003" w:tentative="1">
      <w:start w:val="1"/>
      <w:numFmt w:val="bullet"/>
      <w:lvlText w:val="o"/>
      <w:lvlJc w:val="left"/>
      <w:pPr>
        <w:ind w:left="2804" w:hanging="360"/>
      </w:pPr>
      <w:rPr>
        <w:rFonts w:ascii="Courier New" w:hAnsi="Courier New" w:cs="Courier New" w:hint="default"/>
      </w:rPr>
    </w:lvl>
    <w:lvl w:ilvl="2" w:tplc="080A0005" w:tentative="1">
      <w:start w:val="1"/>
      <w:numFmt w:val="bullet"/>
      <w:lvlText w:val=""/>
      <w:lvlJc w:val="left"/>
      <w:pPr>
        <w:ind w:left="3524" w:hanging="360"/>
      </w:pPr>
      <w:rPr>
        <w:rFonts w:ascii="Wingdings" w:hAnsi="Wingdings" w:hint="default"/>
      </w:rPr>
    </w:lvl>
    <w:lvl w:ilvl="3" w:tplc="080A0001" w:tentative="1">
      <w:start w:val="1"/>
      <w:numFmt w:val="bullet"/>
      <w:lvlText w:val=""/>
      <w:lvlJc w:val="left"/>
      <w:pPr>
        <w:ind w:left="4244" w:hanging="360"/>
      </w:pPr>
      <w:rPr>
        <w:rFonts w:ascii="Symbol" w:hAnsi="Symbol" w:hint="default"/>
      </w:rPr>
    </w:lvl>
    <w:lvl w:ilvl="4" w:tplc="080A0003" w:tentative="1">
      <w:start w:val="1"/>
      <w:numFmt w:val="bullet"/>
      <w:lvlText w:val="o"/>
      <w:lvlJc w:val="left"/>
      <w:pPr>
        <w:ind w:left="4964" w:hanging="360"/>
      </w:pPr>
      <w:rPr>
        <w:rFonts w:ascii="Courier New" w:hAnsi="Courier New" w:cs="Courier New" w:hint="default"/>
      </w:rPr>
    </w:lvl>
    <w:lvl w:ilvl="5" w:tplc="080A0005" w:tentative="1">
      <w:start w:val="1"/>
      <w:numFmt w:val="bullet"/>
      <w:lvlText w:val=""/>
      <w:lvlJc w:val="left"/>
      <w:pPr>
        <w:ind w:left="5684" w:hanging="360"/>
      </w:pPr>
      <w:rPr>
        <w:rFonts w:ascii="Wingdings" w:hAnsi="Wingdings" w:hint="default"/>
      </w:rPr>
    </w:lvl>
    <w:lvl w:ilvl="6" w:tplc="080A0001" w:tentative="1">
      <w:start w:val="1"/>
      <w:numFmt w:val="bullet"/>
      <w:lvlText w:val=""/>
      <w:lvlJc w:val="left"/>
      <w:pPr>
        <w:ind w:left="6404" w:hanging="360"/>
      </w:pPr>
      <w:rPr>
        <w:rFonts w:ascii="Symbol" w:hAnsi="Symbol" w:hint="default"/>
      </w:rPr>
    </w:lvl>
    <w:lvl w:ilvl="7" w:tplc="080A0003" w:tentative="1">
      <w:start w:val="1"/>
      <w:numFmt w:val="bullet"/>
      <w:lvlText w:val="o"/>
      <w:lvlJc w:val="left"/>
      <w:pPr>
        <w:ind w:left="7124" w:hanging="360"/>
      </w:pPr>
      <w:rPr>
        <w:rFonts w:ascii="Courier New" w:hAnsi="Courier New" w:cs="Courier New" w:hint="default"/>
      </w:rPr>
    </w:lvl>
    <w:lvl w:ilvl="8" w:tplc="080A0005" w:tentative="1">
      <w:start w:val="1"/>
      <w:numFmt w:val="bullet"/>
      <w:lvlText w:val=""/>
      <w:lvlJc w:val="left"/>
      <w:pPr>
        <w:ind w:left="7844" w:hanging="360"/>
      </w:pPr>
      <w:rPr>
        <w:rFonts w:ascii="Wingdings" w:hAnsi="Wingdings" w:hint="default"/>
      </w:rPr>
    </w:lvl>
  </w:abstractNum>
  <w:abstractNum w:abstractNumId="8">
    <w:nsid w:val="5DD33CA0"/>
    <w:multiLevelType w:val="hybridMultilevel"/>
    <w:tmpl w:val="F6DAD144"/>
    <w:lvl w:ilvl="0" w:tplc="EC24D514">
      <w:start w:val="3"/>
      <w:numFmt w:val="bullet"/>
      <w:lvlText w:val="-"/>
      <w:lvlJc w:val="left"/>
      <w:pPr>
        <w:ind w:left="928" w:hanging="360"/>
      </w:pPr>
      <w:rPr>
        <w:rFonts w:ascii="Arial" w:eastAsia="Times New Roman" w:hAnsi="Arial" w:cs="Arial" w:hint="default"/>
      </w:rPr>
    </w:lvl>
    <w:lvl w:ilvl="1" w:tplc="080A0003" w:tentative="1">
      <w:start w:val="1"/>
      <w:numFmt w:val="bullet"/>
      <w:lvlText w:val="o"/>
      <w:lvlJc w:val="left"/>
      <w:pPr>
        <w:ind w:left="1648" w:hanging="360"/>
      </w:pPr>
      <w:rPr>
        <w:rFonts w:ascii="Courier New" w:hAnsi="Courier New" w:cs="Courier New" w:hint="default"/>
      </w:rPr>
    </w:lvl>
    <w:lvl w:ilvl="2" w:tplc="080A0005" w:tentative="1">
      <w:start w:val="1"/>
      <w:numFmt w:val="bullet"/>
      <w:lvlText w:val=""/>
      <w:lvlJc w:val="left"/>
      <w:pPr>
        <w:ind w:left="2368" w:hanging="360"/>
      </w:pPr>
      <w:rPr>
        <w:rFonts w:ascii="Wingdings" w:hAnsi="Wingdings" w:hint="default"/>
      </w:rPr>
    </w:lvl>
    <w:lvl w:ilvl="3" w:tplc="080A0001" w:tentative="1">
      <w:start w:val="1"/>
      <w:numFmt w:val="bullet"/>
      <w:lvlText w:val=""/>
      <w:lvlJc w:val="left"/>
      <w:pPr>
        <w:ind w:left="3088" w:hanging="360"/>
      </w:pPr>
      <w:rPr>
        <w:rFonts w:ascii="Symbol" w:hAnsi="Symbol" w:hint="default"/>
      </w:rPr>
    </w:lvl>
    <w:lvl w:ilvl="4" w:tplc="080A0003" w:tentative="1">
      <w:start w:val="1"/>
      <w:numFmt w:val="bullet"/>
      <w:lvlText w:val="o"/>
      <w:lvlJc w:val="left"/>
      <w:pPr>
        <w:ind w:left="3808" w:hanging="360"/>
      </w:pPr>
      <w:rPr>
        <w:rFonts w:ascii="Courier New" w:hAnsi="Courier New" w:cs="Courier New" w:hint="default"/>
      </w:rPr>
    </w:lvl>
    <w:lvl w:ilvl="5" w:tplc="080A0005" w:tentative="1">
      <w:start w:val="1"/>
      <w:numFmt w:val="bullet"/>
      <w:lvlText w:val=""/>
      <w:lvlJc w:val="left"/>
      <w:pPr>
        <w:ind w:left="4528" w:hanging="360"/>
      </w:pPr>
      <w:rPr>
        <w:rFonts w:ascii="Wingdings" w:hAnsi="Wingdings" w:hint="default"/>
      </w:rPr>
    </w:lvl>
    <w:lvl w:ilvl="6" w:tplc="080A0001" w:tentative="1">
      <w:start w:val="1"/>
      <w:numFmt w:val="bullet"/>
      <w:lvlText w:val=""/>
      <w:lvlJc w:val="left"/>
      <w:pPr>
        <w:ind w:left="5248" w:hanging="360"/>
      </w:pPr>
      <w:rPr>
        <w:rFonts w:ascii="Symbol" w:hAnsi="Symbol" w:hint="default"/>
      </w:rPr>
    </w:lvl>
    <w:lvl w:ilvl="7" w:tplc="080A0003" w:tentative="1">
      <w:start w:val="1"/>
      <w:numFmt w:val="bullet"/>
      <w:lvlText w:val="o"/>
      <w:lvlJc w:val="left"/>
      <w:pPr>
        <w:ind w:left="5968" w:hanging="360"/>
      </w:pPr>
      <w:rPr>
        <w:rFonts w:ascii="Courier New" w:hAnsi="Courier New" w:cs="Courier New" w:hint="default"/>
      </w:rPr>
    </w:lvl>
    <w:lvl w:ilvl="8" w:tplc="080A0005" w:tentative="1">
      <w:start w:val="1"/>
      <w:numFmt w:val="bullet"/>
      <w:lvlText w:val=""/>
      <w:lvlJc w:val="left"/>
      <w:pPr>
        <w:ind w:left="6688" w:hanging="360"/>
      </w:pPr>
      <w:rPr>
        <w:rFonts w:ascii="Wingdings" w:hAnsi="Wingdings" w:hint="default"/>
      </w:rPr>
    </w:lvl>
  </w:abstractNum>
  <w:abstractNum w:abstractNumId="9">
    <w:nsid w:val="5F5C0BE0"/>
    <w:multiLevelType w:val="hybridMultilevel"/>
    <w:tmpl w:val="636A69D0"/>
    <w:lvl w:ilvl="0" w:tplc="04DA6C70">
      <w:start w:val="1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6EE80FC7"/>
    <w:multiLevelType w:val="hybridMultilevel"/>
    <w:tmpl w:val="31003712"/>
    <w:lvl w:ilvl="0" w:tplc="1CF66D84">
      <w:numFmt w:val="bullet"/>
      <w:lvlText w:val="-"/>
      <w:lvlJc w:val="left"/>
      <w:pPr>
        <w:ind w:left="360" w:hanging="360"/>
      </w:pPr>
      <w:rPr>
        <w:rFonts w:ascii="Arial" w:eastAsia="Times New Roman" w:hAnsi="Arial" w:cs="Arial" w:hint="default"/>
        <w:color w:val="000000"/>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nsid w:val="71052BBC"/>
    <w:multiLevelType w:val="hybridMultilevel"/>
    <w:tmpl w:val="079AF926"/>
    <w:lvl w:ilvl="0" w:tplc="0C0A0001">
      <w:start w:val="1"/>
      <w:numFmt w:val="bullet"/>
      <w:lvlText w:val=""/>
      <w:lvlJc w:val="left"/>
      <w:pPr>
        <w:tabs>
          <w:tab w:val="num" w:pos="1080"/>
        </w:tabs>
        <w:ind w:left="108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2">
    <w:nsid w:val="7D462996"/>
    <w:multiLevelType w:val="hybridMultilevel"/>
    <w:tmpl w:val="982E9822"/>
    <w:lvl w:ilvl="0" w:tplc="DFF41D98">
      <w:start w:val="1"/>
      <w:numFmt w:val="decimal"/>
      <w:lvlText w:val="%1."/>
      <w:lvlJc w:val="left"/>
      <w:pPr>
        <w:tabs>
          <w:tab w:val="num" w:pos="644"/>
        </w:tabs>
        <w:ind w:left="644"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0"/>
  </w:num>
  <w:num w:numId="4">
    <w:abstractNumId w:val="9"/>
  </w:num>
  <w:num w:numId="5">
    <w:abstractNumId w:val="0"/>
  </w:num>
  <w:num w:numId="6">
    <w:abstractNumId w:val="12"/>
  </w:num>
  <w:num w:numId="7">
    <w:abstractNumId w:val="7"/>
  </w:num>
  <w:num w:numId="8">
    <w:abstractNumId w:val="2"/>
  </w:num>
  <w:num w:numId="9">
    <w:abstractNumId w:val="1"/>
  </w:num>
  <w:num w:numId="10">
    <w:abstractNumId w:val="5"/>
  </w:num>
  <w:num w:numId="11">
    <w:abstractNumId w:val="3"/>
  </w:num>
  <w:num w:numId="12">
    <w:abstractNumId w:val="6"/>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4A18EA"/>
    <w:rsid w:val="00016580"/>
    <w:rsid w:val="00050D62"/>
    <w:rsid w:val="000B261E"/>
    <w:rsid w:val="000C11C9"/>
    <w:rsid w:val="000D0408"/>
    <w:rsid w:val="00106585"/>
    <w:rsid w:val="00150358"/>
    <w:rsid w:val="0016421E"/>
    <w:rsid w:val="002274FF"/>
    <w:rsid w:val="002D47BB"/>
    <w:rsid w:val="00301284"/>
    <w:rsid w:val="003C4271"/>
    <w:rsid w:val="003C7B7B"/>
    <w:rsid w:val="00441E5B"/>
    <w:rsid w:val="00475D08"/>
    <w:rsid w:val="004A18EA"/>
    <w:rsid w:val="0050163C"/>
    <w:rsid w:val="005048D5"/>
    <w:rsid w:val="007B24FF"/>
    <w:rsid w:val="007E1231"/>
    <w:rsid w:val="00810E2B"/>
    <w:rsid w:val="00911A89"/>
    <w:rsid w:val="00926F60"/>
    <w:rsid w:val="00977925"/>
    <w:rsid w:val="009A2883"/>
    <w:rsid w:val="009B17CC"/>
    <w:rsid w:val="00AF4A55"/>
    <w:rsid w:val="00B1600B"/>
    <w:rsid w:val="00C37480"/>
    <w:rsid w:val="00CB3E5A"/>
    <w:rsid w:val="00D56D12"/>
    <w:rsid w:val="00DC5D93"/>
    <w:rsid w:val="00DD3514"/>
    <w:rsid w:val="00F16F7F"/>
    <w:rsid w:val="00F43FF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8E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4A18EA"/>
    <w:pPr>
      <w:tabs>
        <w:tab w:val="center" w:pos="4252"/>
        <w:tab w:val="right" w:pos="8504"/>
      </w:tabs>
    </w:pPr>
  </w:style>
  <w:style w:type="character" w:customStyle="1" w:styleId="PiedepginaCar">
    <w:name w:val="Pie de página Car"/>
    <w:basedOn w:val="Fuentedeprrafopredeter"/>
    <w:link w:val="Piedepgina"/>
    <w:uiPriority w:val="99"/>
    <w:rsid w:val="004A18EA"/>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4A18EA"/>
  </w:style>
  <w:style w:type="paragraph" w:styleId="Encabezado">
    <w:name w:val="header"/>
    <w:basedOn w:val="Normal"/>
    <w:link w:val="EncabezadoCar"/>
    <w:rsid w:val="004A18EA"/>
    <w:pPr>
      <w:tabs>
        <w:tab w:val="center" w:pos="4252"/>
        <w:tab w:val="right" w:pos="8504"/>
      </w:tabs>
    </w:pPr>
  </w:style>
  <w:style w:type="character" w:customStyle="1" w:styleId="EncabezadoCar">
    <w:name w:val="Encabezado Car"/>
    <w:basedOn w:val="Fuentedeprrafopredeter"/>
    <w:link w:val="Encabezado"/>
    <w:rsid w:val="004A18EA"/>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4A18E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56A6B-20CE-482E-A726-C566FDBF2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413</Words>
  <Characters>2276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IEEZ</Company>
  <LinksUpToDate>false</LinksUpToDate>
  <CharactersWithSpaces>2684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IEEZ</dc:creator>
  <cp:lastModifiedBy>Usuario IEEZ</cp:lastModifiedBy>
  <cp:revision>5</cp:revision>
  <cp:lastPrinted>2017-03-10T19:58:00Z</cp:lastPrinted>
  <dcterms:created xsi:type="dcterms:W3CDTF">2017-06-12T18:23:00Z</dcterms:created>
  <dcterms:modified xsi:type="dcterms:W3CDTF">2017-08-30T20:09:00Z</dcterms:modified>
</cp:coreProperties>
</file>